
<file path=[Content_Types].xml><?xml version="1.0" encoding="utf-8"?>
<Types xmlns="http://schemas.openxmlformats.org/package/2006/content-types">
  <Default ContentType="application/vnd.openxmlformats-officedocument.spreadsheetml.sheet" Extension="xlsx"/>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themeOverride+xml" PartName="/word/theme/themeOverride1.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80" w:before="720" w:lineRule="auto"/>
        <w:ind w:firstLine="0"/>
        <w:jc w:val="center"/>
        <w:rPr>
          <w:rFonts w:ascii="Times New Roman" w:cs="Times New Roman" w:eastAsia="Times New Roman" w:hAnsi="Times New Roman"/>
          <w:b w:val="1"/>
          <w:bCs w:val="1"/>
          <w:sz w:val="32"/>
          <w:szCs w:val="32"/>
        </w:rPr>
      </w:pPr>
      <w:bookmarkStart w:colFirst="0" w:colLast="0" w:name="_heading=h.z1su5q6y174c" w:id="0"/>
      <w:bookmarkEnd w:id="0"/>
      <w:r w:rsidDel="00000000" w:rsidR="00000000" w:rsidRPr="00000000">
        <w:rPr>
          <w:rtl w:val="0"/>
        </w:rPr>
      </w:r>
    </w:p>
    <w:p w:rsidR="00000000" w:rsidDel="00000000" w:rsidP="00000000" w:rsidRDefault="00000000" w:rsidRPr="00000000" w14:paraId="00000002">
      <w:pPr>
        <w:spacing w:after="480" w:lineRule="auto"/>
        <w:ind w:firstLine="0"/>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3">
      <w:pPr>
        <w:spacing w:after="480" w:before="720" w:lineRule="auto"/>
        <w:ind w:firstLine="0"/>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Título: </w:t>
      </w:r>
      <w:r w:rsidDel="00000000" w:rsidR="00000000" w:rsidRPr="00000000">
        <w:rPr>
          <w:rFonts w:ascii="Times New Roman" w:cs="Times New Roman" w:eastAsia="Times New Roman" w:hAnsi="Times New Roman"/>
          <w:sz w:val="32"/>
          <w:szCs w:val="32"/>
          <w:rtl w:val="0"/>
        </w:rPr>
        <w:t xml:space="preserve">subtítulo (se houver)</w:t>
      </w:r>
    </w:p>
    <w:p w:rsidR="00000000" w:rsidDel="00000000" w:rsidP="00000000" w:rsidRDefault="00000000" w:rsidRPr="00000000" w14:paraId="00000004">
      <w:pPr>
        <w:spacing w:before="120" w:lineRule="auto"/>
        <w:ind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Primeira Autoria (</w:t>
      </w:r>
      <w:r w:rsidDel="00000000" w:rsidR="00000000" w:rsidRPr="00000000">
        <w:rPr>
          <w:rFonts w:ascii="Times New Roman" w:cs="Times New Roman" w:eastAsia="Times New Roman" w:hAnsi="Times New Roman"/>
          <w:b w:val="1"/>
          <w:bCs w:val="1"/>
          <w:sz w:val="20"/>
          <w:szCs w:val="20"/>
          <w:rtl w:val="0"/>
        </w:rPr>
        <w:t xml:space="preserve">preencher apenas ao reenviar o trabalho para publicação)</w:t>
      </w:r>
      <w:r w:rsidDel="00000000" w:rsidR="00000000" w:rsidRPr="00000000">
        <w:rPr>
          <w:rFonts w:ascii="Times New Roman" w:cs="Times New Roman" w:eastAsia="Times New Roman" w:hAnsi="Times New Roman"/>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05">
      <w:pPr>
        <w:spacing w:before="120" w:lineRule="auto"/>
        <w:ind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Segunda Autoria (</w:t>
      </w:r>
      <w:r w:rsidDel="00000000" w:rsidR="00000000" w:rsidRPr="00000000">
        <w:rPr>
          <w:rFonts w:ascii="Times New Roman" w:cs="Times New Roman" w:eastAsia="Times New Roman" w:hAnsi="Times New Roman"/>
          <w:b w:val="1"/>
          <w:bCs w:val="1"/>
          <w:sz w:val="20"/>
          <w:szCs w:val="20"/>
          <w:rtl w:val="0"/>
        </w:rPr>
        <w:t xml:space="preserve">preencher apenas ao reenviar o trabalho para publicação)</w:t>
      </w:r>
      <w:r w:rsidDel="00000000" w:rsidR="00000000" w:rsidRPr="00000000">
        <w:rPr>
          <w:rFonts w:ascii="Times New Roman" w:cs="Times New Roman" w:eastAsia="Times New Roman" w:hAnsi="Times New Roman"/>
          <w:b w:val="1"/>
          <w:bCs w:val="1"/>
          <w:vertAlign w:val="superscript"/>
        </w:rPr>
        <w:footnoteReference w:customMarkFollows="0" w:id="1"/>
      </w:r>
      <w:r w:rsidDel="00000000" w:rsidR="00000000" w:rsidRPr="00000000">
        <w:rPr>
          <w:rtl w:val="0"/>
        </w:rPr>
      </w:r>
    </w:p>
    <w:p w:rsidR="00000000" w:rsidDel="00000000" w:rsidP="00000000" w:rsidRDefault="00000000" w:rsidRPr="00000000" w14:paraId="00000006">
      <w:pPr>
        <w:spacing w:before="120" w:lineRule="auto"/>
        <w:ind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rtl w:val="0"/>
        </w:rPr>
        <w:t xml:space="preserve">Terceira Autoria (</w:t>
      </w:r>
      <w:r w:rsidDel="00000000" w:rsidR="00000000" w:rsidRPr="00000000">
        <w:rPr>
          <w:rFonts w:ascii="Times New Roman" w:cs="Times New Roman" w:eastAsia="Times New Roman" w:hAnsi="Times New Roman"/>
          <w:b w:val="1"/>
          <w:bCs w:val="1"/>
          <w:sz w:val="20"/>
          <w:szCs w:val="20"/>
          <w:rtl w:val="0"/>
        </w:rPr>
        <w:t xml:space="preserve">preencher apenas ao reenviar o trabalho para publicação)</w:t>
      </w:r>
      <w:r w:rsidDel="00000000" w:rsidR="00000000" w:rsidRPr="00000000">
        <w:rPr>
          <w:rFonts w:ascii="Times New Roman" w:cs="Times New Roman" w:eastAsia="Times New Roman" w:hAnsi="Times New Roman"/>
          <w:b w:val="1"/>
          <w:bCs w:val="1"/>
          <w:vertAlign w:val="superscript"/>
        </w:rPr>
        <w:footnoteReference w:customMarkFollows="0" w:id="2"/>
      </w:r>
      <w:r w:rsidDel="00000000" w:rsidR="00000000" w:rsidRPr="00000000">
        <w:rPr>
          <w:rtl w:val="0"/>
        </w:rPr>
      </w:r>
    </w:p>
    <w:p w:rsidR="00000000" w:rsidDel="00000000" w:rsidP="00000000" w:rsidRDefault="00000000" w:rsidRPr="00000000" w14:paraId="00000007">
      <w:pPr>
        <w:spacing w:after="240" w:before="240" w:lineRule="auto"/>
        <w:ind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8">
      <w:pPr>
        <w:spacing w:after="240" w:before="240" w:lineRule="auto"/>
        <w:ind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RESUMO</w:t>
      </w:r>
      <w:r w:rsidDel="00000000" w:rsidR="00000000" w:rsidRPr="00000000">
        <w:rPr>
          <w:rFonts w:ascii="Times New Roman" w:cs="Times New Roman" w:eastAsia="Times New Roman" w:hAnsi="Times New Roman"/>
          <w:rtl w:val="0"/>
        </w:rPr>
        <w:t xml:space="preserve">: O resumo deve ser redigido em fonte Times New Roman, tamanho 12, com espaçamento entre linhas simples (12 pt) e alinhamento justificado. Deve ser digitado sem recuo na primeira linha. Não deve conter citações, siglas e referências, ter entre 150 e 250 palavras. Deve conter introdução ao tema, objetivo do trabalho, procedimentos metodológicos, resultados e considerações finais, conforme a NBR 6028/2021. </w:t>
      </w:r>
      <w:r w:rsidDel="00000000" w:rsidR="00000000" w:rsidRPr="00000000">
        <w:rPr>
          <w:rtl w:val="0"/>
        </w:rPr>
      </w:r>
    </w:p>
    <w:p w:rsidR="00000000" w:rsidDel="00000000" w:rsidP="00000000" w:rsidRDefault="00000000" w:rsidRPr="00000000" w14:paraId="00000009">
      <w:pPr>
        <w:spacing w:after="240" w:before="240" w:lineRule="auto"/>
        <w:ind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PALAVRAS-CHAVE</w:t>
      </w:r>
      <w:r w:rsidDel="00000000" w:rsidR="00000000" w:rsidRPr="00000000">
        <w:rPr>
          <w:rFonts w:ascii="Times New Roman" w:cs="Times New Roman" w:eastAsia="Times New Roman" w:hAnsi="Times New Roman"/>
          <w:rtl w:val="0"/>
        </w:rPr>
        <w:t xml:space="preserve">: termo um; termo dois; termo três. (as palavras-chave são escritas com as iniciais em letras minúsculas, exceto nomes próprios, nomes de lugares e áreas do conhecimento).</w:t>
      </w:r>
      <w:r w:rsidDel="00000000" w:rsidR="00000000" w:rsidRPr="00000000">
        <w:rPr>
          <w:rtl w:val="0"/>
        </w:rPr>
      </w:r>
    </w:p>
    <w:p w:rsidR="00000000" w:rsidDel="00000000" w:rsidP="00000000" w:rsidRDefault="00000000" w:rsidRPr="00000000" w14:paraId="0000000A">
      <w:pPr>
        <w:spacing w:after="240" w:before="240" w:lineRule="auto"/>
        <w:ind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ABSTRACT</w:t>
      </w:r>
      <w:r w:rsidDel="00000000" w:rsidR="00000000" w:rsidRPr="00000000">
        <w:rPr>
          <w:rFonts w:ascii="Times New Roman" w:cs="Times New Roman" w:eastAsia="Times New Roman" w:hAnsi="Times New Roman"/>
          <w:rtl w:val="0"/>
        </w:rPr>
        <w:t xml:space="preserve">: The abstract must be written in Times New Roman, size 11, with single line spacing (12 pt) and justified justification. It must be typed without indentation on the first line. It should not contain quotes, acronyms and references, be between 150 and 250 words. It should contain an introduction to the topic, objective of the work, methodological procedures, results and final considerations. According to NBR 6028/2021.</w:t>
      </w:r>
      <w:r w:rsidDel="00000000" w:rsidR="00000000" w:rsidRPr="00000000">
        <w:rPr>
          <w:rtl w:val="0"/>
        </w:rPr>
      </w:r>
    </w:p>
    <w:p w:rsidR="00000000" w:rsidDel="00000000" w:rsidP="00000000" w:rsidRDefault="00000000" w:rsidRPr="00000000" w14:paraId="0000000B">
      <w:pPr>
        <w:spacing w:after="240" w:before="24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Keywords</w:t>
      </w:r>
      <w:r w:rsidDel="00000000" w:rsidR="00000000" w:rsidRPr="00000000">
        <w:rPr>
          <w:rFonts w:ascii="Times New Roman" w:cs="Times New Roman" w:eastAsia="Times New Roman" w:hAnsi="Times New Roman"/>
          <w:rtl w:val="0"/>
        </w:rPr>
        <w:t xml:space="preserve">: term one; term two; term tree.</w:t>
      </w:r>
    </w:p>
    <w:p w:rsidR="00000000" w:rsidDel="00000000" w:rsidP="00000000" w:rsidRDefault="00000000" w:rsidRPr="00000000" w14:paraId="0000000C">
      <w:pPr>
        <w:spacing w:after="0" w:lineRule="auto"/>
        <w:ind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spacing w:after="0" w:lineRule="auto"/>
        <w:ind w:firstLine="0"/>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1 INTRODUÇÃO</w:t>
      </w:r>
    </w:p>
    <w:p w:rsidR="00000000" w:rsidDel="00000000" w:rsidP="00000000" w:rsidRDefault="00000000" w:rsidRPr="00000000" w14:paraId="0000000E">
      <w:pPr>
        <w:spacing w:after="0" w:lineRule="auto"/>
        <w:ind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0F">
      <w:pPr>
        <w:spacing w:line="360" w:lineRule="auto"/>
        <w:rPr>
          <w:rFonts w:ascii="Times New Roman" w:cs="Times New Roman" w:eastAsia="Times New Roman" w:hAnsi="Times New Roman"/>
        </w:rPr>
      </w:pPr>
      <w:bookmarkStart w:colFirst="0" w:colLast="0" w:name="_heading=h.nidl1q5c1kth" w:id="1"/>
      <w:bookmarkEnd w:id="1"/>
      <w:r w:rsidDel="00000000" w:rsidR="00000000" w:rsidRPr="00000000">
        <w:rPr>
          <w:rFonts w:ascii="Times New Roman" w:cs="Times New Roman" w:eastAsia="Times New Roman" w:hAnsi="Times New Roman"/>
          <w:rtl w:val="0"/>
        </w:rPr>
        <w:t xml:space="preserve">Nesta seção, apresente o tema global da proposta de forma acessível a cientistas de qualquer área do conhecimento. Em seguida:</w:t>
      </w:r>
    </w:p>
    <w:p w:rsidR="00000000" w:rsidDel="00000000" w:rsidP="00000000" w:rsidRDefault="00000000" w:rsidRPr="00000000" w14:paraId="00000010">
      <w:pPr>
        <w:numPr>
          <w:ilvl w:val="0"/>
          <w:numId w:val="7"/>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Delimite o tema específico da proposta e justifique sua relevância no campo de estudo;</w:t>
      </w:r>
    </w:p>
    <w:p w:rsidR="00000000" w:rsidDel="00000000" w:rsidP="00000000" w:rsidRDefault="00000000" w:rsidRPr="00000000" w14:paraId="00000011">
      <w:pPr>
        <w:numPr>
          <w:ilvl w:val="0"/>
          <w:numId w:val="7"/>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Descreva o problema central a ser abordado, destacando sua importância e a necessidade de investigação;</w:t>
      </w:r>
    </w:p>
    <w:p w:rsidR="00000000" w:rsidDel="00000000" w:rsidP="00000000" w:rsidRDefault="00000000" w:rsidRPr="00000000" w14:paraId="00000012">
      <w:pPr>
        <w:numPr>
          <w:ilvl w:val="0"/>
          <w:numId w:val="7"/>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Defina a questão de pesquisa ou hipótese que orienta o trabalho, explicitando também os objetivos principais;</w:t>
      </w:r>
    </w:p>
    <w:p w:rsidR="00000000" w:rsidDel="00000000" w:rsidP="00000000" w:rsidRDefault="00000000" w:rsidRPr="00000000" w14:paraId="00000013">
      <w:pPr>
        <w:numPr>
          <w:ilvl w:val="0"/>
          <w:numId w:val="7"/>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Apresente evidências iniciais (dados, literatura ou observações) que sustentem a plausibilidade da hipótese ou abordagem proposta;</w:t>
      </w:r>
    </w:p>
    <w:p w:rsidR="00000000" w:rsidDel="00000000" w:rsidP="00000000" w:rsidRDefault="00000000" w:rsidRPr="00000000" w14:paraId="00000014">
      <w:pPr>
        <w:numPr>
          <w:ilvl w:val="0"/>
          <w:numId w:val="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Destaque as contribuições esperadas ou já alcançadas, evidenciando a pertinência da proposta para o avanço científico, tecnológico, social ou cultural.</w:t>
      </w:r>
    </w:p>
    <w:p w:rsidR="00000000" w:rsidDel="00000000" w:rsidP="00000000" w:rsidRDefault="00000000" w:rsidRPr="00000000" w14:paraId="00000015">
      <w:pPr>
        <w:spacing w:line="36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Lembre-se que o trabalho completo deve ter entre 8 e 10 páginas, incluindo as referências.</w:t>
      </w:r>
    </w:p>
    <w:p w:rsidR="00000000" w:rsidDel="00000000" w:rsidP="00000000" w:rsidRDefault="00000000" w:rsidRPr="00000000" w14:paraId="00000016">
      <w:pPr>
        <w:spacing w:after="0" w:lineRule="auto"/>
        <w:ind w:firstLine="0"/>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2 FUNDAMENTAÇÃO TEÓRICA</w:t>
      </w:r>
    </w:p>
    <w:p w:rsidR="00000000" w:rsidDel="00000000" w:rsidP="00000000" w:rsidRDefault="00000000" w:rsidRPr="00000000" w14:paraId="00000017">
      <w:pPr>
        <w:spacing w:after="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360" w:lineRule="auto"/>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Contextualize teoricamente o estudo, apresentando os conceitos, referenciais, autores e pesquisas anteriores mais relevantes. Esta seção deve:</w:t>
      </w:r>
    </w:p>
    <w:p w:rsidR="00000000" w:rsidDel="00000000" w:rsidP="00000000" w:rsidRDefault="00000000" w:rsidRPr="00000000" w14:paraId="00000019">
      <w:pPr>
        <w:numPr>
          <w:ilvl w:val="0"/>
          <w:numId w:val="8"/>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Situar o problema no estado da arte do campo investigado;</w:t>
      </w:r>
    </w:p>
    <w:p w:rsidR="00000000" w:rsidDel="00000000" w:rsidP="00000000" w:rsidRDefault="00000000" w:rsidRPr="00000000" w14:paraId="0000001A">
      <w:pPr>
        <w:numPr>
          <w:ilvl w:val="0"/>
          <w:numId w:val="8"/>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Dialogar com pesquisas anteriores, identificando convergências e lacunas;</w:t>
      </w:r>
    </w:p>
    <w:p w:rsidR="00000000" w:rsidDel="00000000" w:rsidP="00000000" w:rsidRDefault="00000000" w:rsidRPr="00000000" w14:paraId="0000001B">
      <w:pPr>
        <w:numPr>
          <w:ilvl w:val="0"/>
          <w:numId w:val="8"/>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Fundamentar teoricamente a hipótese ou a abordagem adotada, mostrando coerência com a literatura existente;</w:t>
      </w:r>
    </w:p>
    <w:p w:rsidR="00000000" w:rsidDel="00000000" w:rsidP="00000000" w:rsidRDefault="00000000" w:rsidRPr="00000000" w14:paraId="0000001C">
      <w:pPr>
        <w:numPr>
          <w:ilvl w:val="0"/>
          <w:numId w:val="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Discutir a atualidade, originalidade e relevância do tema para a área em questão.</w:t>
      </w:r>
    </w:p>
    <w:p w:rsidR="00000000" w:rsidDel="00000000" w:rsidP="00000000" w:rsidRDefault="00000000" w:rsidRPr="00000000" w14:paraId="000000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ilustrações utilizadas deverão estar formatadas conforme modelo a seguir. Cada ilustração deverá ter um título, sem ponto final. A indicação da Fonte deve ser centralizada e com tamanho 10, sem espaçamento entre linhas</w:t>
      </w:r>
    </w:p>
    <w:p w:rsidR="00000000" w:rsidDel="00000000" w:rsidP="00000000" w:rsidRDefault="00000000" w:rsidRPr="00000000" w14:paraId="0000001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Figura 1</w:t>
      </w:r>
      <w:r w:rsidDel="00000000" w:rsidR="00000000" w:rsidRPr="00000000">
        <w:rPr>
          <w:rFonts w:ascii="Times New Roman" w:cs="Times New Roman" w:eastAsia="Times New Roman" w:hAnsi="Times New Roman"/>
          <w:rtl w:val="0"/>
        </w:rPr>
        <w:t xml:space="preserve"> - </w:t>
      </w:r>
      <w:r w:rsidDel="00000000" w:rsidR="00000000" w:rsidRPr="00000000">
        <w:rPr>
          <w:rFonts w:ascii="Times New Roman" w:cs="Times New Roman" w:eastAsia="Times New Roman" w:hAnsi="Times New Roman"/>
          <w:i w:val="1"/>
          <w:iCs w:val="1"/>
          <w:rtl w:val="0"/>
        </w:rPr>
        <w:t xml:space="preserve">Screenshot</w:t>
      </w:r>
      <w:r w:rsidDel="00000000" w:rsidR="00000000" w:rsidRPr="00000000">
        <w:rPr>
          <w:rFonts w:ascii="Times New Roman" w:cs="Times New Roman" w:eastAsia="Times New Roman" w:hAnsi="Times New Roman"/>
          <w:rtl w:val="0"/>
        </w:rPr>
        <w:t xml:space="preserve"> do site da UFCA registrado em 5 de junho de 2018</w:t>
      </w:r>
    </w:p>
    <w:p w:rsidR="00000000" w:rsidDel="00000000" w:rsidP="00000000" w:rsidRDefault="00000000" w:rsidRPr="00000000" w14:paraId="00000021">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943992" cy="2498482"/>
            <wp:effectExtent b="0" l="0" r="0" t="0"/>
            <wp:docPr descr="Interface gráfica do usuário, Site&#10;&#10;Descrição gerada automaticamente" id="18" name="image6.png"/>
            <a:graphic>
              <a:graphicData uri="http://schemas.openxmlformats.org/drawingml/2006/picture">
                <pic:pic>
                  <pic:nvPicPr>
                    <pic:cNvPr descr="Interface gráfica do usuário, Site&#10;&#10;Descrição gerada automaticamente" id="0" name="image6.png"/>
                    <pic:cNvPicPr preferRelativeResize="0"/>
                  </pic:nvPicPr>
                  <pic:blipFill>
                    <a:blip r:embed="rId8"/>
                    <a:srcRect b="0" l="0" r="185" t="0"/>
                    <a:stretch>
                      <a:fillRect/>
                    </a:stretch>
                  </pic:blipFill>
                  <pic:spPr>
                    <a:xfrm>
                      <a:off x="0" y="0"/>
                      <a:ext cx="4943992" cy="2498482"/>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spacing w:after="0" w:lineRule="auto"/>
        <w:ind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Indicar a Fonte.</w:t>
      </w:r>
    </w:p>
    <w:p w:rsidR="00000000" w:rsidDel="00000000" w:rsidP="00000000" w:rsidRDefault="00000000" w:rsidRPr="00000000" w14:paraId="00000023">
      <w:pPr>
        <w:spacing w:after="0" w:lineRule="auto"/>
        <w:ind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4">
      <w:pPr>
        <w:spacing w:line="36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Para obter textos com elevada qualidade gráfica, orienta-se utilizar imagens vetoriais. Quando não for possível, por exemplo, no caso de fotos digitais, sugere-se utilizar imagens com resolução espacial de 300 DPI.</w:t>
      </w:r>
    </w:p>
    <w:p w:rsidR="00000000" w:rsidDel="00000000" w:rsidP="00000000" w:rsidRDefault="00000000" w:rsidRPr="00000000" w14:paraId="00000025">
      <w:pPr>
        <w:spacing w:line="36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Gráfico 1</w:t>
      </w:r>
      <w:r w:rsidDel="00000000" w:rsidR="00000000" w:rsidRPr="00000000">
        <w:rPr>
          <w:rFonts w:ascii="Times New Roman" w:cs="Times New Roman" w:eastAsia="Times New Roman" w:hAnsi="Times New Roman"/>
          <w:rtl w:val="0"/>
        </w:rPr>
        <w:t xml:space="preserve"> - Título do gráfico</w:t>
      </w:r>
    </w:p>
    <w:p w:rsidR="00000000" w:rsidDel="00000000" w:rsidP="00000000" w:rsidRDefault="00000000" w:rsidRPr="00000000" w14:paraId="00000027">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4495800" cy="2667210"/>
            <wp:docPr id="11" name=""/>
            <a:graphic>
              <a:graphicData uri="http://schemas.openxmlformats.org/drawingml/2006/chart">
                <c:chart r:id="rId9"/>
              </a:graphicData>
            </a:graphic>
          </wp:inline>
        </w:drawing>
      </w:r>
      <w:r w:rsidDel="00000000" w:rsidR="00000000" w:rsidRPr="00000000">
        <w:rPr>
          <w:rtl w:val="0"/>
        </w:rPr>
      </w:r>
    </w:p>
    <w:p w:rsidR="00000000" w:rsidDel="00000000" w:rsidP="00000000" w:rsidRDefault="00000000" w:rsidRPr="00000000" w14:paraId="00000028">
      <w:pPr>
        <w:spacing w:after="440" w:lineRule="auto"/>
        <w:ind w:hanging="142"/>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Indicar a fonte.</w:t>
      </w:r>
    </w:p>
    <w:p w:rsidR="00000000" w:rsidDel="00000000" w:rsidP="00000000" w:rsidRDefault="00000000" w:rsidRPr="00000000" w14:paraId="00000029">
      <w:pPr>
        <w:spacing w:line="36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As tabelas apresentam informações tratadas estatisticamente, para tal, deverão ser seguidas as recomendações da ABNT NBR 14724/2011 e a norma de apresentação tabular do IBGE (1993).</w:t>
      </w:r>
    </w:p>
    <w:p w:rsidR="00000000" w:rsidDel="00000000" w:rsidP="00000000" w:rsidRDefault="00000000" w:rsidRPr="00000000" w14:paraId="0000002A">
      <w:pPr>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Tabela 1</w:t>
      </w:r>
      <w:r w:rsidDel="00000000" w:rsidR="00000000" w:rsidRPr="00000000">
        <w:rPr>
          <w:rFonts w:ascii="Times New Roman" w:cs="Times New Roman" w:eastAsia="Times New Roman" w:hAnsi="Times New Roman"/>
          <w:rtl w:val="0"/>
        </w:rPr>
        <w:t xml:space="preserve"> – Dados de ingresso</w:t>
      </w:r>
    </w:p>
    <w:tbl>
      <w:tblPr>
        <w:tblStyle w:val="Table1"/>
        <w:tblW w:w="4536.0" w:type="dxa"/>
        <w:jc w:val="center"/>
        <w:tblLayout w:type="fixed"/>
        <w:tblLook w:val="0000"/>
      </w:tblPr>
      <w:tblGrid>
        <w:gridCol w:w="2158"/>
        <w:gridCol w:w="2378"/>
        <w:tblGridChange w:id="0">
          <w:tblGrid>
            <w:gridCol w:w="2158"/>
            <w:gridCol w:w="2378"/>
          </w:tblGrid>
        </w:tblGridChange>
      </w:tblGrid>
      <w:tr>
        <w:trPr>
          <w:cantSplit w:val="1"/>
          <w:tblHeader w:val="0"/>
        </w:trPr>
        <w:tc>
          <w:tcPr>
            <w:tcBorders>
              <w:top w:color="00000a" w:space="0" w:sz="4" w:val="single"/>
              <w:bottom w:color="00000a" w:space="0" w:sz="4" w:val="single"/>
            </w:tcBorders>
            <w:shd w:fill="auto" w:val="clear"/>
          </w:tcPr>
          <w:p w:rsidR="00000000" w:rsidDel="00000000" w:rsidP="00000000" w:rsidRDefault="00000000" w:rsidRPr="00000000" w14:paraId="0000002B">
            <w:pPr>
              <w:spacing w:after="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Curso</w:t>
            </w:r>
            <w:r w:rsidDel="00000000" w:rsidR="00000000" w:rsidRPr="00000000">
              <w:rPr>
                <w:rtl w:val="0"/>
              </w:rPr>
            </w:r>
          </w:p>
        </w:tc>
        <w:tc>
          <w:tcPr>
            <w:tcBorders>
              <w:top w:color="00000a" w:space="0" w:sz="4" w:val="single"/>
              <w:bottom w:color="00000a" w:space="0" w:sz="4" w:val="single"/>
            </w:tcBorders>
            <w:shd w:fill="auto" w:val="clear"/>
          </w:tcPr>
          <w:p w:rsidR="00000000" w:rsidDel="00000000" w:rsidP="00000000" w:rsidRDefault="00000000" w:rsidRPr="00000000" w14:paraId="0000002C">
            <w:pPr>
              <w:spacing w:after="0" w:lineRule="auto"/>
              <w:ind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Dados</w:t>
            </w:r>
            <w:r w:rsidDel="00000000" w:rsidR="00000000" w:rsidRPr="00000000">
              <w:rPr>
                <w:rtl w:val="0"/>
              </w:rPr>
            </w:r>
          </w:p>
        </w:tc>
      </w:tr>
      <w:tr>
        <w:trPr>
          <w:cantSplit w:val="1"/>
          <w:tblHeader w:val="0"/>
        </w:trPr>
        <w:tc>
          <w:tcPr>
            <w:tcBorders>
              <w:top w:color="00000a" w:space="0" w:sz="4" w:val="single"/>
              <w:bottom w:color="00000a" w:space="0" w:sz="4" w:val="single"/>
            </w:tcBorders>
            <w:shd w:fill="auto" w:val="clear"/>
          </w:tcPr>
          <w:p w:rsidR="00000000" w:rsidDel="00000000" w:rsidP="00000000" w:rsidRDefault="00000000" w:rsidRPr="00000000" w14:paraId="0000002D">
            <w:pPr>
              <w:widowControl w:val="1"/>
              <w:spacing w:after="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Curso 1</w:t>
            </w:r>
          </w:p>
        </w:tc>
        <w:tc>
          <w:tcPr>
            <w:tcBorders>
              <w:top w:color="00000a" w:space="0" w:sz="4" w:val="single"/>
              <w:bottom w:color="00000a" w:space="0" w:sz="4" w:val="single"/>
            </w:tcBorders>
            <w:shd w:fill="auto" w:val="clear"/>
          </w:tcPr>
          <w:p w:rsidR="00000000" w:rsidDel="00000000" w:rsidP="00000000" w:rsidRDefault="00000000" w:rsidRPr="00000000" w14:paraId="0000002E">
            <w:pPr>
              <w:widowControl w:val="1"/>
              <w:spacing w:after="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Dados de ingresso 1</w:t>
            </w:r>
          </w:p>
        </w:tc>
      </w:tr>
      <w:tr>
        <w:trPr>
          <w:cantSplit w:val="1"/>
          <w:tblHeader w:val="0"/>
        </w:trPr>
        <w:tc>
          <w:tcPr>
            <w:tcBorders>
              <w:top w:color="00000a" w:space="0" w:sz="4" w:val="single"/>
              <w:bottom w:color="00000a" w:space="0" w:sz="4" w:val="single"/>
            </w:tcBorders>
            <w:shd w:fill="auto" w:val="clear"/>
          </w:tcPr>
          <w:p w:rsidR="00000000" w:rsidDel="00000000" w:rsidP="00000000" w:rsidRDefault="00000000" w:rsidRPr="00000000" w14:paraId="0000002F">
            <w:pPr>
              <w:widowControl w:val="1"/>
              <w:spacing w:after="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Curso 2</w:t>
            </w:r>
          </w:p>
        </w:tc>
        <w:tc>
          <w:tcPr>
            <w:tcBorders>
              <w:top w:color="00000a" w:space="0" w:sz="4" w:val="single"/>
              <w:bottom w:color="00000a" w:space="0" w:sz="4" w:val="single"/>
            </w:tcBorders>
            <w:shd w:fill="auto" w:val="clear"/>
          </w:tcPr>
          <w:p w:rsidR="00000000" w:rsidDel="00000000" w:rsidP="00000000" w:rsidRDefault="00000000" w:rsidRPr="00000000" w14:paraId="00000030">
            <w:pPr>
              <w:widowControl w:val="1"/>
              <w:spacing w:after="0" w:lineRule="auto"/>
              <w:ind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rtl w:val="0"/>
              </w:rPr>
              <w:t xml:space="preserve">Dados de ingresso 2</w:t>
            </w:r>
            <w:r w:rsidDel="00000000" w:rsidR="00000000" w:rsidRPr="00000000">
              <w:rPr>
                <w:rtl w:val="0"/>
              </w:rPr>
            </w:r>
          </w:p>
        </w:tc>
      </w:tr>
    </w:tbl>
    <w:p w:rsidR="00000000" w:rsidDel="00000000" w:rsidP="00000000" w:rsidRDefault="00000000" w:rsidRPr="00000000" w14:paraId="00000031">
      <w:pPr>
        <w:spacing w:after="0" w:lineRule="auto"/>
        <w:ind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0"/>
          <w:szCs w:val="20"/>
          <w:rtl w:val="0"/>
        </w:rPr>
        <w:t xml:space="preserve">Fonte: Indicar a Autoria</w:t>
      </w:r>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32">
      <w:pPr>
        <w:spacing w:after="0" w:lineRule="auto"/>
        <w:ind w:firstLine="0"/>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3">
      <w:pPr>
        <w:widowControl w:val="1"/>
        <w:spacing w:after="0" w:lineRule="auto"/>
        <w:ind w:firstLine="0"/>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2.1 Subseções (seção secundária – título 2)</w:t>
      </w:r>
    </w:p>
    <w:p w:rsidR="00000000" w:rsidDel="00000000" w:rsidP="00000000" w:rsidRDefault="00000000" w:rsidRPr="00000000" w14:paraId="0000003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título da seção secundária deverá estar escrito em caixa baixa, em negrito, fonte Times New Roman, 12, espaçamento 1,5 entrelinhas, 6 pt de espaçamento após o parágrafo e justificado.</w:t>
      </w:r>
    </w:p>
    <w:p w:rsidR="00000000" w:rsidDel="00000000" w:rsidP="00000000" w:rsidRDefault="00000000" w:rsidRPr="00000000" w14:paraId="00000036">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widowControl w:val="1"/>
        <w:spacing w:after="0" w:lineRule="auto"/>
        <w:ind w:firstLine="0"/>
        <w:rPr>
          <w:rFonts w:ascii="Times New Roman" w:cs="Times New Roman" w:eastAsia="Times New Roman" w:hAnsi="Times New Roman"/>
          <w:b w:val="1"/>
          <w:bCs w:val="1"/>
          <w:i w:val="1"/>
          <w:iCs w:val="1"/>
          <w:color w:val="000000"/>
        </w:rPr>
      </w:pPr>
      <w:r w:rsidDel="00000000" w:rsidR="00000000" w:rsidRPr="00000000">
        <w:rPr>
          <w:rFonts w:ascii="Times New Roman" w:cs="Times New Roman" w:eastAsia="Times New Roman" w:hAnsi="Times New Roman"/>
          <w:b w:val="1"/>
          <w:bCs w:val="1"/>
          <w:i w:val="1"/>
          <w:iCs w:val="1"/>
          <w:color w:val="000000"/>
          <w:rtl w:val="0"/>
        </w:rPr>
        <w:t xml:space="preserve">2.1.1 Subseções (Seção Terciária – Título 3 – caso tenha)</w:t>
      </w:r>
    </w:p>
    <w:p w:rsidR="00000000" w:rsidDel="00000000" w:rsidP="00000000" w:rsidRDefault="00000000" w:rsidRPr="00000000" w14:paraId="00000038">
      <w:pPr>
        <w:widowControl w:val="1"/>
        <w:spacing w:after="0" w:lineRule="auto"/>
        <w:ind w:firstLine="0"/>
        <w:rPr>
          <w:rFonts w:ascii="Times New Roman" w:cs="Times New Roman" w:eastAsia="Times New Roman" w:hAnsi="Times New Roman"/>
          <w:b w:val="1"/>
          <w:bCs w:val="1"/>
          <w:i w:val="1"/>
          <w:iCs w:val="1"/>
          <w:color w:val="000000"/>
        </w:rPr>
      </w:pPr>
      <w:r w:rsidDel="00000000" w:rsidR="00000000" w:rsidRPr="00000000">
        <w:rPr>
          <w:rtl w:val="0"/>
        </w:rPr>
      </w:r>
    </w:p>
    <w:p w:rsidR="00000000" w:rsidDel="00000000" w:rsidP="00000000" w:rsidRDefault="00000000" w:rsidRPr="00000000" w14:paraId="000000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título da seção terciária deverá estar escrito em caixa baixa, em negrito e itálico, fonte Times New Roman, 12, espaçamento 1,5cm entre linhas, 6 pt de espaçamento após o parágrafo e justificado. Não se recomenda sessão quaternária e quinária.</w:t>
      </w:r>
    </w:p>
    <w:p w:rsidR="00000000" w:rsidDel="00000000" w:rsidP="00000000" w:rsidRDefault="00000000" w:rsidRPr="00000000" w14:paraId="0000003A">
      <w:pPr>
        <w:widowControl w:val="1"/>
        <w:spacing w:after="0" w:lineRule="auto"/>
        <w:ind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color w:val="000000"/>
          <w:rtl w:val="0"/>
        </w:rPr>
        <w:t xml:space="preserve">2.2 Citações</w:t>
      </w:r>
      <w:r w:rsidDel="00000000" w:rsidR="00000000" w:rsidRPr="00000000">
        <w:rPr>
          <w:rtl w:val="0"/>
        </w:rPr>
      </w:r>
    </w:p>
    <w:p w:rsidR="00000000" w:rsidDel="00000000" w:rsidP="00000000" w:rsidRDefault="00000000" w:rsidRPr="00000000" w14:paraId="0000003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obras consultadas e utilizadas no texto devem compor a lista de referências. Para citar usar a NBR 10.520/2002. </w:t>
      </w:r>
    </w:p>
    <w:p w:rsidR="00000000" w:rsidDel="00000000" w:rsidP="00000000" w:rsidRDefault="00000000" w:rsidRPr="00000000" w14:paraId="0000003D">
      <w:pPr>
        <w:numPr>
          <w:ilvl w:val="0"/>
          <w:numId w:val="2"/>
        </w:numPr>
        <w:spacing w:line="360" w:lineRule="auto"/>
        <w:ind w:left="1069" w:hanging="360"/>
        <w:rPr/>
      </w:pPr>
      <w:r w:rsidDel="00000000" w:rsidR="00000000" w:rsidRPr="00000000">
        <w:rPr>
          <w:rFonts w:ascii="Times New Roman" w:cs="Times New Roman" w:eastAsia="Times New Roman" w:hAnsi="Times New Roman"/>
          <w:rtl w:val="0"/>
        </w:rPr>
        <w:t xml:space="preserve">Citação: menção de uma informação extraída de outra fonte;</w:t>
      </w:r>
      <w:r w:rsidDel="00000000" w:rsidR="00000000" w:rsidRPr="00000000">
        <w:rPr>
          <w:rtl w:val="0"/>
        </w:rPr>
      </w:r>
    </w:p>
    <w:p w:rsidR="00000000" w:rsidDel="00000000" w:rsidP="00000000" w:rsidRDefault="00000000" w:rsidRPr="00000000" w14:paraId="0000003E">
      <w:pPr>
        <w:numPr>
          <w:ilvl w:val="0"/>
          <w:numId w:val="2"/>
        </w:numPr>
        <w:spacing w:line="360" w:lineRule="auto"/>
        <w:ind w:left="1069" w:hanging="360"/>
        <w:rPr/>
      </w:pPr>
      <w:r w:rsidDel="00000000" w:rsidR="00000000" w:rsidRPr="00000000">
        <w:rPr>
          <w:rFonts w:ascii="Times New Roman" w:cs="Times New Roman" w:eastAsia="Times New Roman" w:hAnsi="Times New Roman"/>
          <w:rtl w:val="0"/>
        </w:rPr>
        <w:t xml:space="preserve">Citação de citação: citação direta ou indireta de um texto em que não se teve acesso ao original;</w:t>
      </w:r>
      <w:r w:rsidDel="00000000" w:rsidR="00000000" w:rsidRPr="00000000">
        <w:rPr>
          <w:rtl w:val="0"/>
        </w:rPr>
      </w:r>
    </w:p>
    <w:p w:rsidR="00000000" w:rsidDel="00000000" w:rsidP="00000000" w:rsidRDefault="00000000" w:rsidRPr="00000000" w14:paraId="0000003F">
      <w:pPr>
        <w:numPr>
          <w:ilvl w:val="0"/>
          <w:numId w:val="2"/>
        </w:numPr>
        <w:spacing w:line="360" w:lineRule="auto"/>
        <w:ind w:left="1069" w:hanging="360"/>
        <w:rPr/>
      </w:pPr>
      <w:r w:rsidDel="00000000" w:rsidR="00000000" w:rsidRPr="00000000">
        <w:rPr>
          <w:rFonts w:ascii="Times New Roman" w:cs="Times New Roman" w:eastAsia="Times New Roman" w:hAnsi="Times New Roman"/>
          <w:rtl w:val="0"/>
        </w:rPr>
        <w:t xml:space="preserve">Citação direta: transcrição textual de parte da obra da autoria consultada, deve obrigatoriamente ter indicação da página do documento;</w:t>
      </w:r>
      <w:r w:rsidDel="00000000" w:rsidR="00000000" w:rsidRPr="00000000">
        <w:rPr>
          <w:rtl w:val="0"/>
        </w:rPr>
      </w:r>
    </w:p>
    <w:p w:rsidR="00000000" w:rsidDel="00000000" w:rsidP="00000000" w:rsidRDefault="00000000" w:rsidRPr="00000000" w14:paraId="00000040">
      <w:pPr>
        <w:numPr>
          <w:ilvl w:val="0"/>
          <w:numId w:val="2"/>
        </w:numPr>
        <w:spacing w:line="360" w:lineRule="auto"/>
        <w:ind w:left="1069" w:hanging="360"/>
        <w:rPr/>
      </w:pPr>
      <w:r w:rsidDel="00000000" w:rsidR="00000000" w:rsidRPr="00000000">
        <w:rPr>
          <w:rFonts w:ascii="Times New Roman" w:cs="Times New Roman" w:eastAsia="Times New Roman" w:hAnsi="Times New Roman"/>
          <w:rtl w:val="0"/>
        </w:rPr>
        <w:t xml:space="preserve">Citação indireta: texto baseado na obra da autoria consultada.</w:t>
      </w:r>
      <w:r w:rsidDel="00000000" w:rsidR="00000000" w:rsidRPr="00000000">
        <w:rPr>
          <w:rtl w:val="0"/>
        </w:rPr>
      </w:r>
    </w:p>
    <w:p w:rsidR="00000000" w:rsidDel="00000000" w:rsidP="00000000" w:rsidRDefault="00000000" w:rsidRPr="00000000" w14:paraId="00000041">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citações diretas (literais), de até 3 (três) linhas, devem ser apresentadas no corpo do texto entre aspas (“”), sem destaque em itálico (ou qualquer outro destaque), seguidas da autoria entre parênteses (SOBRENOME DA AUTORIA, data, página), sem espaço entre o ponto e o número da página. E as supressões indicadas da seguinte forma [...]. </w:t>
      </w:r>
    </w:p>
    <w:p w:rsidR="00000000" w:rsidDel="00000000" w:rsidP="00000000" w:rsidRDefault="00000000" w:rsidRPr="00000000" w14:paraId="00000042">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 A normalização brasileira é regida pela Associação Brasileira de Normas Técnicas (ABNT), “[...] cujo conteúdo é de responsabilidade dos Comitês Brasileiros (ABNT/CB) e dos Organismos de Normalização Setorial (ABNT/ONS), são elaboradas por Comissões de Estudo (CE), formadas por representantes dos setores envolvidos [...]” (ASSOCIAÇÃO..., 2002, p. 1).</w:t>
      </w:r>
    </w:p>
    <w:p w:rsidR="00000000" w:rsidDel="00000000" w:rsidP="00000000" w:rsidRDefault="00000000" w:rsidRPr="00000000" w14:paraId="00000043">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citações diretas (literais), com mais de 3 (três) linhas, devem ser apresentadas em parágrafo destacado do texto, com 4cm de recuo à esquerda, aplicando 6pt antes e 6pt depois, alinhamento justificado, espaçamento entre linhas simples, fonte Times, tamanho 10, sem aspas, sem itálico (ou qualquer outro destaque), seguida da autoria entre parênteses (SOBRENOME DA AUTORIA, data, página), com espaço entre o ponto e o número, com ponto final depois dos parênteses. Ex.:</w:t>
      </w:r>
    </w:p>
    <w:p w:rsidR="00000000" w:rsidDel="00000000" w:rsidP="00000000" w:rsidRDefault="00000000" w:rsidRPr="00000000" w14:paraId="00000044">
      <w:pPr>
        <w:ind w:left="2268"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normas relacionadas a seguir contêm disposições que, ao serem citadas neste texto, constituem prescrições para esta Norma. As edições indicadas estavam em vigor no momento desta publicação. Como toda norma está sujeita à revisão, recomenda-se àqueles que realizam acordos com base nesta que verifiquem a conveniência de se usarem as edições mais recentes das normas citadas a seguir (ASSOCIAÇÃO..., 2002, p. 1).</w:t>
      </w:r>
    </w:p>
    <w:p w:rsidR="00000000" w:rsidDel="00000000" w:rsidP="00000000" w:rsidRDefault="00000000" w:rsidRPr="00000000" w14:paraId="000000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citação indireta é elaborada a partir da ideia ou opinião de uma ou mais autorias de uma obra consultada. Nesse intuito, cita-se a/as autoria/as e o ano de publicação, usando a fonte Times, tamanho 12. Exemplos no início do parágrafo:</w:t>
      </w:r>
    </w:p>
    <w:p w:rsidR="00000000" w:rsidDel="00000000" w:rsidP="00000000" w:rsidRDefault="00000000" w:rsidRPr="00000000" w14:paraId="00000046">
      <w:pPr>
        <w:numPr>
          <w:ilvl w:val="0"/>
          <w:numId w:val="1"/>
        </w:numPr>
        <w:ind w:left="1069" w:hanging="360"/>
        <w:rPr/>
      </w:pPr>
      <w:r w:rsidDel="00000000" w:rsidR="00000000" w:rsidRPr="00000000">
        <w:rPr>
          <w:rFonts w:ascii="Times New Roman" w:cs="Times New Roman" w:eastAsia="Times New Roman" w:hAnsi="Times New Roman"/>
          <w:rtl w:val="0"/>
        </w:rPr>
        <w:t xml:space="preserve">Almeida (2017) destaca que...</w:t>
      </w:r>
      <w:r w:rsidDel="00000000" w:rsidR="00000000" w:rsidRPr="00000000">
        <w:rPr>
          <w:rtl w:val="0"/>
        </w:rPr>
      </w:r>
    </w:p>
    <w:p w:rsidR="00000000" w:rsidDel="00000000" w:rsidP="00000000" w:rsidRDefault="00000000" w:rsidRPr="00000000" w14:paraId="00000047">
      <w:pPr>
        <w:numPr>
          <w:ilvl w:val="0"/>
          <w:numId w:val="1"/>
        </w:numPr>
        <w:ind w:left="1069" w:hanging="360"/>
        <w:rPr/>
      </w:pPr>
      <w:r w:rsidDel="00000000" w:rsidR="00000000" w:rsidRPr="00000000">
        <w:rPr>
          <w:rFonts w:ascii="Times New Roman" w:cs="Times New Roman" w:eastAsia="Times New Roman" w:hAnsi="Times New Roman"/>
          <w:rtl w:val="0"/>
        </w:rPr>
        <w:t xml:space="preserve">A partir de seus estudos, Oliveira e Magalhães (2010) evidenciaram...</w:t>
      </w: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Exemplos no final do parágrafo:</w:t>
      </w:r>
    </w:p>
    <w:p w:rsidR="00000000" w:rsidDel="00000000" w:rsidP="00000000" w:rsidRDefault="00000000" w:rsidRPr="00000000" w14:paraId="00000049">
      <w:pPr>
        <w:numPr>
          <w:ilvl w:val="0"/>
          <w:numId w:val="3"/>
        </w:numPr>
        <w:ind w:left="1069" w:hanging="360"/>
        <w:rPr/>
      </w:pPr>
      <w:r w:rsidDel="00000000" w:rsidR="00000000" w:rsidRPr="00000000">
        <w:rPr>
          <w:rFonts w:ascii="Times New Roman" w:cs="Times New Roman" w:eastAsia="Times New Roman" w:hAnsi="Times New Roman"/>
          <w:rtl w:val="0"/>
        </w:rPr>
        <w:t xml:space="preserve">(ALMEIDA, 2017).</w:t>
      </w:r>
      <w:r w:rsidDel="00000000" w:rsidR="00000000" w:rsidRPr="00000000">
        <w:rPr>
          <w:rtl w:val="0"/>
        </w:rPr>
      </w:r>
    </w:p>
    <w:p w:rsidR="00000000" w:rsidDel="00000000" w:rsidP="00000000" w:rsidRDefault="00000000" w:rsidRPr="00000000" w14:paraId="0000004A">
      <w:pPr>
        <w:numPr>
          <w:ilvl w:val="0"/>
          <w:numId w:val="3"/>
        </w:numPr>
        <w:ind w:left="1069" w:hanging="360"/>
        <w:rPr/>
      </w:pPr>
      <w:r w:rsidDel="00000000" w:rsidR="00000000" w:rsidRPr="00000000">
        <w:rPr>
          <w:rFonts w:ascii="Times New Roman" w:cs="Times New Roman" w:eastAsia="Times New Roman" w:hAnsi="Times New Roman"/>
          <w:rtl w:val="0"/>
        </w:rPr>
        <w:t xml:space="preserve">(OLIVEIRA; MAGALHÃES, 2010).</w:t>
      </w:r>
      <w:r w:rsidDel="00000000" w:rsidR="00000000" w:rsidRPr="00000000">
        <w:rPr>
          <w:rtl w:val="0"/>
        </w:rPr>
      </w:r>
    </w:p>
    <w:p w:rsidR="00000000" w:rsidDel="00000000" w:rsidP="00000000" w:rsidRDefault="00000000" w:rsidRPr="00000000" w14:paraId="000000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 Não é necessário colocar o número de página na citação indireta.</w:t>
      </w:r>
    </w:p>
    <w:p w:rsidR="00000000" w:rsidDel="00000000" w:rsidP="00000000" w:rsidRDefault="00000000" w:rsidRPr="00000000" w14:paraId="0000004C">
      <w:pPr>
        <w:keepNext w:val="1"/>
        <w:widowControl w:val="1"/>
        <w:spacing w:line="360" w:lineRule="auto"/>
        <w:ind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Outros Casos de Citações:</w:t>
      </w:r>
    </w:p>
    <w:p w:rsidR="00000000" w:rsidDel="00000000" w:rsidP="00000000" w:rsidRDefault="00000000" w:rsidRPr="00000000" w14:paraId="0000004D">
      <w:pPr>
        <w:numPr>
          <w:ilvl w:val="0"/>
          <w:numId w:val="10"/>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Quando várias autorias são citadas em sequência aplicar a ordem cronológica de data de publicação dos documentos, separados por ponto e vírgula (;). </w:t>
      </w:r>
    </w:p>
    <w:p w:rsidR="00000000" w:rsidDel="00000000" w:rsidP="00000000" w:rsidRDefault="00000000" w:rsidRPr="00000000" w14:paraId="0000004E">
      <w:pPr>
        <w:spacing w:after="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Ex.1: (SOUZA, 2005; CARVALHO, 2008; ALMEIDA, 2010; NÓBREGA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2013; CUNHA, 2017).</w:t>
      </w:r>
    </w:p>
    <w:p w:rsidR="00000000" w:rsidDel="00000000" w:rsidP="00000000" w:rsidRDefault="00000000" w:rsidRPr="00000000" w14:paraId="0000004F">
      <w:pPr>
        <w:spacing w:after="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Ex.2: Souza (2005); Carvalho (2008); Almeida (2010); Nóbrega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(2013); Cunha (2017).</w:t>
      </w:r>
    </w:p>
    <w:p w:rsidR="00000000" w:rsidDel="00000000" w:rsidP="00000000" w:rsidRDefault="00000000" w:rsidRPr="00000000" w14:paraId="00000050">
      <w:pPr>
        <w:numPr>
          <w:ilvl w:val="0"/>
          <w:numId w:val="10"/>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Textos com duas ou três autorias: Johannes e Kimberley (2017, p. 15) (no corpo do texto) ou (JOHANNES; KIMBERLEY, 2017, p. 15) (dentro dos parênteses); Johannes, Kimberley e Basol (2017, p. 15) (no corpo do texto) ou (JOHANNES; KIMBERLEY; BASOL, 2017, p. 15) (dentro dos parênteses).</w:t>
      </w:r>
    </w:p>
    <w:p w:rsidR="00000000" w:rsidDel="00000000" w:rsidP="00000000" w:rsidRDefault="00000000" w:rsidRPr="00000000" w14:paraId="00000051">
      <w:pPr>
        <w:numPr>
          <w:ilvl w:val="0"/>
          <w:numId w:val="10"/>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Textos com mais de três autorias: (SANTANA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2015) (dentro dos parênteses) ou Santana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(2015) (fora dos parênteses);</w:t>
      </w:r>
    </w:p>
    <w:p w:rsidR="00000000" w:rsidDel="00000000" w:rsidP="00000000" w:rsidRDefault="00000000" w:rsidRPr="00000000" w14:paraId="00000052">
      <w:pPr>
        <w:numPr>
          <w:ilvl w:val="0"/>
          <w:numId w:val="10"/>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Citações da mesma autoria, de obras publicadas no mesmo ano, acrescentar uma letra minúscula após a data, sem espaçamento. Ex.: (BAPTISTA, 2010a, 2010b) ou Baptista (2010a; 2010b).</w:t>
      </w:r>
    </w:p>
    <w:p w:rsidR="00000000" w:rsidDel="00000000" w:rsidP="00000000" w:rsidRDefault="00000000" w:rsidRPr="00000000" w14:paraId="00000053">
      <w:pPr>
        <w:numPr>
          <w:ilvl w:val="0"/>
          <w:numId w:val="10"/>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Citações da mesma autoria, de obras publicadas em anos diferentes, aplicar a ordem cronológica de data de publicação dos documentos, separados por ponto e vírgula (;). Ex.: (SANTOS, 2010; 2012; 2016).</w:t>
      </w:r>
    </w:p>
    <w:p w:rsidR="00000000" w:rsidDel="00000000" w:rsidP="00000000" w:rsidRDefault="00000000" w:rsidRPr="00000000" w14:paraId="00000054">
      <w:pPr>
        <w:spacing w:after="0" w:line="360" w:lineRule="auto"/>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after="0" w:lineRule="auto"/>
        <w:ind w:firstLine="0"/>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3 METODOLOGIA</w:t>
      </w:r>
    </w:p>
    <w:p w:rsidR="00000000" w:rsidDel="00000000" w:rsidP="00000000" w:rsidRDefault="00000000" w:rsidRPr="00000000" w14:paraId="00000056">
      <w:pPr>
        <w:spacing w:after="0" w:lineRule="auto"/>
        <w:ind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57">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Descreva de forma clara e detalhada como a pesquisa foi conduzida, esclarecendo, por exemplo:</w:t>
      </w:r>
    </w:p>
    <w:p w:rsidR="00000000" w:rsidDel="00000000" w:rsidP="00000000" w:rsidRDefault="00000000" w:rsidRPr="00000000" w14:paraId="00000058">
      <w:pPr>
        <w:numPr>
          <w:ilvl w:val="0"/>
          <w:numId w:val="5"/>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 e abordagem da pesquisa (qualitativa, quantitativa, experimental, bibliográfica, estudo de caso etc.);</w:t>
      </w:r>
    </w:p>
    <w:p w:rsidR="00000000" w:rsidDel="00000000" w:rsidP="00000000" w:rsidRDefault="00000000" w:rsidRPr="00000000" w14:paraId="00000059">
      <w:pPr>
        <w:numPr>
          <w:ilvl w:val="0"/>
          <w:numId w:val="5"/>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Procedimentos e técnicas utilizados (coleta de dados, instrumentos, experimentos, entrevistas, observações, análise estatística etc.);</w:t>
      </w:r>
    </w:p>
    <w:p w:rsidR="00000000" w:rsidDel="00000000" w:rsidP="00000000" w:rsidRDefault="00000000" w:rsidRPr="00000000" w14:paraId="0000005A">
      <w:pPr>
        <w:numPr>
          <w:ilvl w:val="0"/>
          <w:numId w:val="5"/>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Critérios de análise que permitem avaliar os resultados;</w:t>
      </w:r>
    </w:p>
    <w:p w:rsidR="00000000" w:rsidDel="00000000" w:rsidP="00000000" w:rsidRDefault="00000000" w:rsidRPr="00000000" w14:paraId="0000005B">
      <w:pPr>
        <w:numPr>
          <w:ilvl w:val="0"/>
          <w:numId w:val="5"/>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Relação entre metodologia e objetivos, mostrando que os métodos escolhidos são adequados para responder à questão de pesquisa ou testar a hipótese.</w:t>
      </w:r>
    </w:p>
    <w:p w:rsidR="00000000" w:rsidDel="00000000" w:rsidP="00000000" w:rsidRDefault="00000000" w:rsidRPr="00000000" w14:paraId="0000005C">
      <w:pPr>
        <w:spacing w:after="0" w:lineRule="auto"/>
        <w:ind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5D">
      <w:pPr>
        <w:spacing w:after="0" w:lineRule="auto"/>
        <w:ind w:firstLine="0"/>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4 RESULTADOS E ANÁLISES</w:t>
      </w:r>
    </w:p>
    <w:p w:rsidR="00000000" w:rsidDel="00000000" w:rsidP="00000000" w:rsidRDefault="00000000" w:rsidRPr="00000000" w14:paraId="0000005E">
      <w:pPr>
        <w:spacing w:after="0" w:lineRule="auto"/>
        <w:ind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5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Apresente os principais resultados obtidos (parciais ou finais), acompanhados de análise crítica. Nesta seção, espera-se que o autor:</w:t>
      </w:r>
    </w:p>
    <w:p w:rsidR="00000000" w:rsidDel="00000000" w:rsidP="00000000" w:rsidRDefault="00000000" w:rsidRPr="00000000" w14:paraId="00000060">
      <w:pPr>
        <w:numPr>
          <w:ilvl w:val="0"/>
          <w:numId w:val="6"/>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Descreva os achados de maneira clara e organizada, podendo usar tabelas, gráficos, figuras e descrições qualitativas;</w:t>
      </w:r>
    </w:p>
    <w:p w:rsidR="00000000" w:rsidDel="00000000" w:rsidP="00000000" w:rsidRDefault="00000000" w:rsidRPr="00000000" w14:paraId="00000061">
      <w:pPr>
        <w:numPr>
          <w:ilvl w:val="0"/>
          <w:numId w:val="6"/>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Analise os resultados, relacionando-os com a literatura apresentada na fundamentação teórica;</w:t>
      </w:r>
    </w:p>
    <w:p w:rsidR="00000000" w:rsidDel="00000000" w:rsidP="00000000" w:rsidRDefault="00000000" w:rsidRPr="00000000" w14:paraId="00000062">
      <w:pPr>
        <w:numPr>
          <w:ilvl w:val="0"/>
          <w:numId w:val="6"/>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Discuta implicações, destacando como os resultados respondem à pergunta de pesquisa, confirmam (ou refutam) a hipótese e contribuem para a área.</w:t>
      </w:r>
    </w:p>
    <w:p w:rsidR="00000000" w:rsidDel="00000000" w:rsidP="00000000" w:rsidRDefault="00000000" w:rsidRPr="00000000" w14:paraId="00000063">
      <w:pPr>
        <w:spacing w:after="0" w:lineRule="auto"/>
        <w:ind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64">
      <w:pPr>
        <w:spacing w:after="0" w:lineRule="auto"/>
        <w:ind w:firstLine="0"/>
        <w:rPr>
          <w:rFonts w:ascii="Times New Roman" w:cs="Times New Roman" w:eastAsia="Times New Roman" w:hAnsi="Times New Roman"/>
          <w:b w:val="1"/>
          <w:bCs w:val="1"/>
          <w:smallCaps w:val="1"/>
        </w:rPr>
      </w:pPr>
      <w:r w:rsidDel="00000000" w:rsidR="00000000" w:rsidRPr="00000000">
        <w:rPr>
          <w:rFonts w:ascii="Times New Roman" w:cs="Times New Roman" w:eastAsia="Times New Roman" w:hAnsi="Times New Roman"/>
          <w:b w:val="1"/>
          <w:bCs w:val="1"/>
          <w:smallCaps w:val="1"/>
          <w:rtl w:val="0"/>
        </w:rPr>
        <w:t xml:space="preserve">5 CONCLUSÃO</w:t>
      </w:r>
    </w:p>
    <w:p w:rsidR="00000000" w:rsidDel="00000000" w:rsidP="00000000" w:rsidRDefault="00000000" w:rsidRPr="00000000" w14:paraId="00000065">
      <w:pPr>
        <w:spacing w:after="0" w:lineRule="auto"/>
        <w:ind w:firstLine="0"/>
        <w:rPr>
          <w:rFonts w:ascii="Times New Roman" w:cs="Times New Roman" w:eastAsia="Times New Roman" w:hAnsi="Times New Roman"/>
          <w:b w:val="1"/>
          <w:bCs w:val="1"/>
          <w:smallCaps w:val="1"/>
        </w:rPr>
      </w:pPr>
      <w:r w:rsidDel="00000000" w:rsidR="00000000" w:rsidRPr="00000000">
        <w:rPr>
          <w:rtl w:val="0"/>
        </w:rPr>
      </w:r>
    </w:p>
    <w:p w:rsidR="00000000" w:rsidDel="00000000" w:rsidP="00000000" w:rsidRDefault="00000000" w:rsidRPr="00000000" w14:paraId="00000066">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conclusão, faça uma síntese do trabalho contemplando:</w:t>
      </w:r>
    </w:p>
    <w:p w:rsidR="00000000" w:rsidDel="00000000" w:rsidP="00000000" w:rsidRDefault="00000000" w:rsidRPr="00000000" w14:paraId="00000067">
      <w:pPr>
        <w:numPr>
          <w:ilvl w:val="0"/>
          <w:numId w:val="4"/>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Resumo das principais descobertas e sua relação com os objetivos propostos;</w:t>
      </w:r>
    </w:p>
    <w:p w:rsidR="00000000" w:rsidDel="00000000" w:rsidP="00000000" w:rsidRDefault="00000000" w:rsidRPr="00000000" w14:paraId="00000068">
      <w:pPr>
        <w:numPr>
          <w:ilvl w:val="0"/>
          <w:numId w:val="4"/>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Contribuições principais, destacando os impactos científicos, sociais, culturais ou tecnológicos alcançados;</w:t>
      </w:r>
    </w:p>
    <w:p w:rsidR="00000000" w:rsidDel="00000000" w:rsidP="00000000" w:rsidRDefault="00000000" w:rsidRPr="00000000" w14:paraId="00000069">
      <w:pPr>
        <w:numPr>
          <w:ilvl w:val="0"/>
          <w:numId w:val="4"/>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Reflexão crítica sobre as limitações da pesquisa;</w:t>
      </w:r>
    </w:p>
    <w:p w:rsidR="00000000" w:rsidDel="00000000" w:rsidP="00000000" w:rsidRDefault="00000000" w:rsidRPr="00000000" w14:paraId="0000006A">
      <w:pPr>
        <w:numPr>
          <w:ilvl w:val="0"/>
          <w:numId w:val="4"/>
        </w:numPr>
        <w:spacing w:after="0"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Indicação de perspectivas futuras, sugerindo novos estudos, aplicações práticas ou desdobramentos da proposta.</w:t>
      </w:r>
    </w:p>
    <w:p w:rsidR="00000000" w:rsidDel="00000000" w:rsidP="00000000" w:rsidRDefault="00000000" w:rsidRPr="00000000" w14:paraId="0000006B">
      <w:pPr>
        <w:spacing w:after="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keepNext w:val="1"/>
        <w:widowControl w:val="1"/>
        <w:spacing w:after="0" w:lineRule="auto"/>
        <w:ind w:firstLine="0"/>
        <w:jc w:val="center"/>
        <w:rPr>
          <w:rFonts w:ascii="Times New Roman" w:cs="Times New Roman" w:eastAsia="Times New Roman" w:hAnsi="Times New Roman"/>
          <w:b w:val="1"/>
          <w:bCs w:val="1"/>
          <w:smallCaps w:val="1"/>
          <w:color w:val="000000"/>
        </w:rPr>
      </w:pPr>
      <w:r w:rsidDel="00000000" w:rsidR="00000000" w:rsidRPr="00000000">
        <w:rPr>
          <w:rFonts w:ascii="Times New Roman" w:cs="Times New Roman" w:eastAsia="Times New Roman" w:hAnsi="Times New Roman"/>
          <w:b w:val="1"/>
          <w:bCs w:val="1"/>
          <w:smallCaps w:val="1"/>
          <w:color w:val="000000"/>
          <w:rtl w:val="0"/>
        </w:rPr>
        <w:t xml:space="preserve">AGRADECIMENTOS</w:t>
      </w:r>
    </w:p>
    <w:p w:rsidR="00000000" w:rsidDel="00000000" w:rsidP="00000000" w:rsidRDefault="00000000" w:rsidRPr="00000000" w14:paraId="0000006D">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highlight w:val="white"/>
          <w:rtl w:val="0"/>
        </w:rPr>
        <w:t xml:space="preserve">Agradecemos à(ao) [UFCA ou Funcap ou CNPq ou Capes] pelo apoio à realização deste trabalho através da(o) [concessão de bolsa ou auxílio à pesquisa (Processo nº XXX/XXXX-XX].</w:t>
      </w:r>
      <w:r w:rsidDel="00000000" w:rsidR="00000000" w:rsidRPr="00000000">
        <w:rPr>
          <w:rtl w:val="0"/>
        </w:rPr>
      </w:r>
    </w:p>
    <w:p w:rsidR="00000000" w:rsidDel="00000000" w:rsidP="00000000" w:rsidRDefault="00000000" w:rsidRPr="00000000" w14:paraId="0000006F">
      <w:pPr>
        <w:keepNext w:val="1"/>
        <w:widowControl w:val="1"/>
        <w:spacing w:before="480" w:line="360" w:lineRule="auto"/>
        <w:ind w:firstLine="0"/>
        <w:jc w:val="center"/>
        <w:rPr>
          <w:rFonts w:ascii="Times New Roman" w:cs="Times New Roman" w:eastAsia="Times New Roman" w:hAnsi="Times New Roman"/>
          <w:b w:val="1"/>
          <w:bCs w:val="1"/>
          <w:smallCaps w:val="1"/>
          <w:color w:val="000000"/>
        </w:rPr>
      </w:pPr>
      <w:r w:rsidDel="00000000" w:rsidR="00000000" w:rsidRPr="00000000">
        <w:rPr>
          <w:rFonts w:ascii="Times New Roman" w:cs="Times New Roman" w:eastAsia="Times New Roman" w:hAnsi="Times New Roman"/>
          <w:b w:val="1"/>
          <w:bCs w:val="1"/>
          <w:smallCaps w:val="1"/>
          <w:color w:val="000000"/>
          <w:rtl w:val="0"/>
        </w:rPr>
        <w:t xml:space="preserve">REFERÊNCIAS</w:t>
      </w:r>
    </w:p>
    <w:p w:rsidR="00000000" w:rsidDel="00000000" w:rsidP="00000000" w:rsidRDefault="00000000" w:rsidRPr="00000000" w14:paraId="00000070">
      <w:pPr>
        <w:widowControl w:val="1"/>
        <w:spacing w:after="0"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referências deverão seguir a norma NBR 6023/2018. Sem parágrafo, alinhadas à esquerda, fonte Times New Roman, 12, espaçamento simples entre linhas, 12 pt de espaçamento. O título ‘Referências’ deve ser centralizado.</w:t>
      </w:r>
    </w:p>
    <w:p w:rsidR="00000000" w:rsidDel="00000000" w:rsidP="00000000" w:rsidRDefault="00000000" w:rsidRPr="00000000" w14:paraId="000000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referem a relação das obras consultadas e citadas no texto. As obras são apresentadas em ordem alfabética. A autoria é responsável pela fidedignidade dos dados apresentados. </w:t>
      </w:r>
    </w:p>
    <w:p w:rsidR="00000000" w:rsidDel="00000000" w:rsidP="00000000" w:rsidRDefault="00000000" w:rsidRPr="00000000" w14:paraId="000000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Exemplos:</w:t>
      </w:r>
    </w:p>
    <w:p w:rsidR="00000000" w:rsidDel="00000000" w:rsidP="00000000" w:rsidRDefault="00000000" w:rsidRPr="00000000" w14:paraId="00000073">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Livro:</w:t>
      </w:r>
    </w:p>
    <w:p w:rsidR="00000000" w:rsidDel="00000000" w:rsidP="00000000" w:rsidRDefault="00000000" w:rsidRPr="00000000" w14:paraId="00000074">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RICCEUR, Paul. </w:t>
      </w:r>
      <w:r w:rsidDel="00000000" w:rsidR="00000000" w:rsidRPr="00000000">
        <w:rPr>
          <w:rFonts w:ascii="Times New Roman" w:cs="Times New Roman" w:eastAsia="Times New Roman" w:hAnsi="Times New Roman"/>
          <w:b w:val="1"/>
          <w:bCs w:val="1"/>
          <w:rtl w:val="0"/>
        </w:rPr>
        <w:t xml:space="preserve">A memória, a história, o esquecimento</w:t>
      </w:r>
      <w:r w:rsidDel="00000000" w:rsidR="00000000" w:rsidRPr="00000000">
        <w:rPr>
          <w:rFonts w:ascii="Times New Roman" w:cs="Times New Roman" w:eastAsia="Times New Roman" w:hAnsi="Times New Roman"/>
          <w:rtl w:val="0"/>
        </w:rPr>
        <w:t xml:space="preserve">. Campinas: Editora Unicamp, 2007. 535 p.</w:t>
      </w:r>
    </w:p>
    <w:p w:rsidR="00000000" w:rsidDel="00000000" w:rsidP="00000000" w:rsidRDefault="00000000" w:rsidRPr="00000000" w14:paraId="0000007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Capítulo de livro:</w:t>
      </w:r>
    </w:p>
    <w:p w:rsidR="00000000" w:rsidDel="00000000" w:rsidP="00000000" w:rsidRDefault="00000000" w:rsidRPr="00000000" w14:paraId="00000076">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HUFF, </w:t>
      </w:r>
      <w:r w:rsidDel="00000000" w:rsidR="00000000" w:rsidRPr="00000000">
        <w:rPr>
          <w:rFonts w:ascii="Times New Roman" w:cs="Times New Roman" w:eastAsia="Times New Roman" w:hAnsi="Times New Roman"/>
          <w:highlight w:val="white"/>
          <w:rtl w:val="0"/>
        </w:rPr>
        <w:t xml:space="preserve">Anne Sigismund</w:t>
      </w:r>
      <w:r w:rsidDel="00000000" w:rsidR="00000000" w:rsidRPr="00000000">
        <w:rPr>
          <w:rFonts w:ascii="Times New Roman" w:cs="Times New Roman" w:eastAsia="Times New Roman" w:hAnsi="Times New Roman"/>
          <w:rtl w:val="0"/>
        </w:rPr>
        <w:t xml:space="preserve">; NARAPAREDDY, </w:t>
      </w:r>
      <w:r w:rsidDel="00000000" w:rsidR="00000000" w:rsidRPr="00000000">
        <w:rPr>
          <w:rFonts w:ascii="Times New Roman" w:cs="Times New Roman" w:eastAsia="Times New Roman" w:hAnsi="Times New Roman"/>
          <w:highlight w:val="white"/>
          <w:rtl w:val="0"/>
        </w:rPr>
        <w:t xml:space="preserve">Vijaya</w:t>
      </w:r>
      <w:r w:rsidDel="00000000" w:rsidR="00000000" w:rsidRPr="00000000">
        <w:rPr>
          <w:rFonts w:ascii="Times New Roman" w:cs="Times New Roman" w:eastAsia="Times New Roman" w:hAnsi="Times New Roman"/>
          <w:rtl w:val="0"/>
        </w:rPr>
        <w:t xml:space="preserve">; FLETCHER, </w:t>
      </w:r>
      <w:r w:rsidDel="00000000" w:rsidR="00000000" w:rsidRPr="00000000">
        <w:rPr>
          <w:rFonts w:ascii="Times New Roman" w:cs="Times New Roman" w:eastAsia="Times New Roman" w:hAnsi="Times New Roman"/>
          <w:highlight w:val="white"/>
          <w:rtl w:val="0"/>
        </w:rPr>
        <w:t xml:space="preserve">Karen </w:t>
      </w:r>
      <w:r w:rsidDel="00000000" w:rsidR="00000000" w:rsidRPr="00000000">
        <w:rPr>
          <w:rFonts w:ascii="Times New Roman" w:cs="Times New Roman" w:eastAsia="Times New Roman" w:hAnsi="Times New Roman"/>
          <w:rtl w:val="0"/>
        </w:rPr>
        <w:t xml:space="preserve">E. Coding the causal association of concepts. </w:t>
      </w:r>
      <w:r w:rsidDel="00000000" w:rsidR="00000000" w:rsidRPr="00000000">
        <w:rPr>
          <w:rFonts w:ascii="Times New Roman" w:cs="Times New Roman" w:eastAsia="Times New Roman" w:hAnsi="Times New Roman"/>
          <w:i w:val="1"/>
          <w:iCs w:val="1"/>
          <w:rtl w:val="0"/>
        </w:rPr>
        <w:t xml:space="preserve">In</w:t>
      </w:r>
      <w:r w:rsidDel="00000000" w:rsidR="00000000" w:rsidRPr="00000000">
        <w:rPr>
          <w:rFonts w:ascii="Times New Roman" w:cs="Times New Roman" w:eastAsia="Times New Roman" w:hAnsi="Times New Roman"/>
          <w:rtl w:val="0"/>
        </w:rPr>
        <w:t xml:space="preserve">: HUFF, </w:t>
      </w:r>
      <w:r w:rsidDel="00000000" w:rsidR="00000000" w:rsidRPr="00000000">
        <w:rPr>
          <w:rFonts w:ascii="Times New Roman" w:cs="Times New Roman" w:eastAsia="Times New Roman" w:hAnsi="Times New Roman"/>
          <w:highlight w:val="white"/>
          <w:rtl w:val="0"/>
        </w:rPr>
        <w:t xml:space="preserve">Anne Sigismund</w:t>
      </w:r>
      <w:r w:rsidDel="00000000" w:rsidR="00000000" w:rsidRPr="00000000">
        <w:rPr>
          <w:rFonts w:ascii="Times New Roman" w:cs="Times New Roman" w:eastAsia="Times New Roman" w:hAnsi="Times New Roman"/>
          <w:rtl w:val="0"/>
        </w:rPr>
        <w:t xml:space="preserve"> (ed.). </w:t>
      </w:r>
      <w:r w:rsidDel="00000000" w:rsidR="00000000" w:rsidRPr="00000000">
        <w:rPr>
          <w:rFonts w:ascii="Times New Roman" w:cs="Times New Roman" w:eastAsia="Times New Roman" w:hAnsi="Times New Roman"/>
          <w:b w:val="1"/>
          <w:bCs w:val="1"/>
          <w:rtl w:val="0"/>
        </w:rPr>
        <w:t xml:space="preserve">Mapping strategic thought</w:t>
      </w:r>
      <w:r w:rsidDel="00000000" w:rsidR="00000000" w:rsidRPr="00000000">
        <w:rPr>
          <w:rFonts w:ascii="Times New Roman" w:cs="Times New Roman" w:eastAsia="Times New Roman" w:hAnsi="Times New Roman"/>
          <w:rtl w:val="0"/>
        </w:rPr>
        <w:t xml:space="preserve">. New York: Wiley, 1990. 426 p.</w:t>
      </w:r>
    </w:p>
    <w:p w:rsidR="00000000" w:rsidDel="00000000" w:rsidP="00000000" w:rsidRDefault="00000000" w:rsidRPr="00000000" w14:paraId="0000007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Livro em suporte eletrônico:</w:t>
      </w:r>
    </w:p>
    <w:p w:rsidR="00000000" w:rsidDel="00000000" w:rsidP="00000000" w:rsidRDefault="00000000" w:rsidRPr="00000000" w14:paraId="00000078">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FUJITA, Mariângela Spotti Lopes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(org.). </w:t>
      </w:r>
      <w:r w:rsidDel="00000000" w:rsidR="00000000" w:rsidRPr="00000000">
        <w:rPr>
          <w:rFonts w:ascii="Times New Roman" w:cs="Times New Roman" w:eastAsia="Times New Roman" w:hAnsi="Times New Roman"/>
          <w:b w:val="1"/>
          <w:bCs w:val="1"/>
          <w:rtl w:val="0"/>
        </w:rPr>
        <w:t xml:space="preserve">A indexação de livros</w:t>
      </w:r>
      <w:r w:rsidDel="00000000" w:rsidR="00000000" w:rsidRPr="00000000">
        <w:rPr>
          <w:rFonts w:ascii="Times New Roman" w:cs="Times New Roman" w:eastAsia="Times New Roman" w:hAnsi="Times New Roman"/>
          <w:rtl w:val="0"/>
        </w:rPr>
        <w:t xml:space="preserve">: a percepção de catalogadores e usuários de bibliotecas universitárias. um estudo de observação do contexto sociocognitivo com protocolos verbais. São Paulo: Cultura Acadêmica, 2009. 149 p. Disponível em: </w:t>
      </w:r>
      <w:hyperlink r:id="rId10">
        <w:r w:rsidDel="00000000" w:rsidR="00000000" w:rsidRPr="00000000">
          <w:rPr>
            <w:rFonts w:ascii="Times New Roman" w:cs="Times New Roman" w:eastAsia="Times New Roman" w:hAnsi="Times New Roman"/>
            <w:color w:val="0563c1"/>
            <w:u w:val="single"/>
            <w:rtl w:val="0"/>
          </w:rPr>
          <w:t xml:space="preserve">http://static.scielo.org/scielobooks/wcvbc/pdf/boccato-9788579830150.pdf</w:t>
        </w:r>
      </w:hyperlink>
      <w:r w:rsidDel="00000000" w:rsidR="00000000" w:rsidRPr="00000000">
        <w:rPr>
          <w:rFonts w:ascii="Times New Roman" w:cs="Times New Roman" w:eastAsia="Times New Roman" w:hAnsi="Times New Roman"/>
          <w:color w:val="0563c1"/>
          <w:rtl w:val="0"/>
        </w:rPr>
        <w:t xml:space="preserve">.</w:t>
      </w:r>
      <w:r w:rsidDel="00000000" w:rsidR="00000000" w:rsidRPr="00000000">
        <w:rPr>
          <w:rFonts w:ascii="Times New Roman" w:cs="Times New Roman" w:eastAsia="Times New Roman" w:hAnsi="Times New Roman"/>
          <w:rtl w:val="0"/>
        </w:rPr>
        <w:t xml:space="preserve"> Acesso em: 20 jan. 2021.</w:t>
      </w:r>
    </w:p>
    <w:p w:rsidR="00000000" w:rsidDel="00000000" w:rsidP="00000000" w:rsidRDefault="00000000" w:rsidRPr="00000000" w14:paraId="0000007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Capítulo de livro em suporte eletrônico: </w:t>
      </w:r>
    </w:p>
    <w:p w:rsidR="00000000" w:rsidDel="00000000" w:rsidP="00000000" w:rsidRDefault="00000000" w:rsidRPr="00000000" w14:paraId="0000007A">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BERNARDINO, Maria Cleide Rodrigues. Biblioteca pública e sociedade: espaços de interação social e empoderamento. </w:t>
      </w:r>
      <w:r w:rsidDel="00000000" w:rsidR="00000000" w:rsidRPr="00000000">
        <w:rPr>
          <w:rFonts w:ascii="Times New Roman" w:cs="Times New Roman" w:eastAsia="Times New Roman" w:hAnsi="Times New Roman"/>
          <w:i w:val="1"/>
          <w:iCs w:val="1"/>
          <w:rtl w:val="0"/>
        </w:rPr>
        <w:t xml:space="preserve">In</w:t>
      </w:r>
      <w:r w:rsidDel="00000000" w:rsidR="00000000" w:rsidRPr="00000000">
        <w:rPr>
          <w:rFonts w:ascii="Times New Roman" w:cs="Times New Roman" w:eastAsia="Times New Roman" w:hAnsi="Times New Roman"/>
          <w:rtl w:val="0"/>
        </w:rPr>
        <w:t xml:space="preserve">: CALDAS,</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Rosangela Formentini; SILVA, Rafaela Carolina da. </w:t>
      </w:r>
      <w:r w:rsidDel="00000000" w:rsidR="00000000" w:rsidRPr="00000000">
        <w:rPr>
          <w:rFonts w:ascii="Times New Roman" w:cs="Times New Roman" w:eastAsia="Times New Roman" w:hAnsi="Times New Roman"/>
          <w:b w:val="1"/>
          <w:bCs w:val="1"/>
          <w:rtl w:val="0"/>
        </w:rPr>
        <w:t xml:space="preserve">Bibliotecas e hibridez</w:t>
      </w:r>
      <w:r w:rsidDel="00000000" w:rsidR="00000000" w:rsidRPr="00000000">
        <w:rPr>
          <w:rFonts w:ascii="Times New Roman" w:cs="Times New Roman" w:eastAsia="Times New Roman" w:hAnsi="Times New Roman"/>
          <w:rtl w:val="0"/>
        </w:rPr>
        <w:t xml:space="preserve">. Marília, SP: Cultura Acadêmica, 2020. p. 137-164. </w:t>
      </w:r>
      <w:r w:rsidDel="00000000" w:rsidR="00000000" w:rsidRPr="00000000">
        <w:rPr>
          <w:rFonts w:ascii="Times New Roman" w:cs="Times New Roman" w:eastAsia="Times New Roman" w:hAnsi="Times New Roman"/>
          <w:i w:val="1"/>
          <w:iCs w:val="1"/>
          <w:rtl w:val="0"/>
        </w:rPr>
        <w:t xml:space="preserve">E-book</w:t>
      </w:r>
      <w:r w:rsidDel="00000000" w:rsidR="00000000" w:rsidRPr="00000000">
        <w:rPr>
          <w:rFonts w:ascii="Times New Roman" w:cs="Times New Roman" w:eastAsia="Times New Roman" w:hAnsi="Times New Roman"/>
          <w:rtl w:val="0"/>
        </w:rPr>
        <w:t xml:space="preserve">. Disponível em: </w:t>
      </w:r>
      <w:hyperlink r:id="rId11">
        <w:r w:rsidDel="00000000" w:rsidR="00000000" w:rsidRPr="00000000">
          <w:rPr>
            <w:rFonts w:ascii="Times New Roman" w:cs="Times New Roman" w:eastAsia="Times New Roman" w:hAnsi="Times New Roman"/>
            <w:color w:val="0563c1"/>
            <w:u w:val="single"/>
            <w:rtl w:val="0"/>
          </w:rPr>
          <w:t xml:space="preserve">https://ebooks.marilia.unesp.br/index.php/lab_editorial/catalog/book/188</w:t>
        </w:r>
      </w:hyperlink>
      <w:r w:rsidDel="00000000" w:rsidR="00000000" w:rsidRPr="00000000">
        <w:rPr>
          <w:rFonts w:ascii="Times New Roman" w:cs="Times New Roman" w:eastAsia="Times New Roman" w:hAnsi="Times New Roman"/>
          <w:color w:val="0563c1"/>
          <w:rtl w:val="0"/>
        </w:rPr>
        <w:t xml:space="preserve">.</w:t>
      </w:r>
      <w:r w:rsidDel="00000000" w:rsidR="00000000" w:rsidRPr="00000000">
        <w:rPr>
          <w:rFonts w:ascii="Times New Roman" w:cs="Times New Roman" w:eastAsia="Times New Roman" w:hAnsi="Times New Roman"/>
          <w:rtl w:val="0"/>
        </w:rPr>
        <w:t xml:space="preserve"> Acesso em: 7 jan. 2021.</w:t>
      </w:r>
    </w:p>
    <w:p w:rsidR="00000000" w:rsidDel="00000000" w:rsidP="00000000" w:rsidRDefault="00000000" w:rsidRPr="00000000" w14:paraId="0000007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Livro sem indicação do local de publicação </w:t>
      </w:r>
    </w:p>
    <w:p w:rsidR="00000000" w:rsidDel="00000000" w:rsidP="00000000" w:rsidRDefault="00000000" w:rsidRPr="00000000" w14:paraId="0000007C">
      <w:pPr>
        <w:spacing w:before="120" w:lineRule="auto"/>
        <w:ind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KRIEGER, Gustavo; NOVAES, Luís Antonio; FARIA, Tales. </w:t>
      </w:r>
      <w:r w:rsidDel="00000000" w:rsidR="00000000" w:rsidRPr="00000000">
        <w:rPr>
          <w:rFonts w:ascii="Times New Roman" w:cs="Times New Roman" w:eastAsia="Times New Roman" w:hAnsi="Times New Roman"/>
          <w:b w:val="1"/>
          <w:bCs w:val="1"/>
          <w:color w:val="000000"/>
          <w:rtl w:val="0"/>
        </w:rPr>
        <w:t xml:space="preserve">Todos os sócios do presidente</w:t>
      </w:r>
      <w:r w:rsidDel="00000000" w:rsidR="00000000" w:rsidRPr="00000000">
        <w:rPr>
          <w:rFonts w:ascii="Times New Roman" w:cs="Times New Roman" w:eastAsia="Times New Roman" w:hAnsi="Times New Roman"/>
          <w:color w:val="000000"/>
          <w:rtl w:val="0"/>
        </w:rPr>
        <w:t xml:space="preserve">. 3. ed. [</w:t>
      </w:r>
      <w:r w:rsidDel="00000000" w:rsidR="00000000" w:rsidRPr="00000000">
        <w:rPr>
          <w:rFonts w:ascii="Times New Roman" w:cs="Times New Roman" w:eastAsia="Times New Roman" w:hAnsi="Times New Roman"/>
          <w:i w:val="1"/>
          <w:iCs w:val="1"/>
          <w:color w:val="000000"/>
          <w:rtl w:val="0"/>
        </w:rPr>
        <w:t xml:space="preserve">S. l</w:t>
      </w:r>
      <w:r w:rsidDel="00000000" w:rsidR="00000000" w:rsidRPr="00000000">
        <w:rPr>
          <w:rFonts w:ascii="Times New Roman" w:cs="Times New Roman" w:eastAsia="Times New Roman" w:hAnsi="Times New Roman"/>
          <w:color w:val="000000"/>
          <w:rtl w:val="0"/>
        </w:rPr>
        <w:t xml:space="preserve">.]: Scritta, 1992. 195 p.</w:t>
      </w:r>
    </w:p>
    <w:p w:rsidR="00000000" w:rsidDel="00000000" w:rsidP="00000000" w:rsidRDefault="00000000" w:rsidRPr="00000000" w14:paraId="0000007D">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Livro sem indicação de editora </w:t>
      </w:r>
    </w:p>
    <w:p w:rsidR="00000000" w:rsidDel="00000000" w:rsidP="00000000" w:rsidRDefault="00000000" w:rsidRPr="00000000" w14:paraId="0000007E">
      <w:pPr>
        <w:ind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FRANCO, I. </w:t>
      </w:r>
      <w:r w:rsidDel="00000000" w:rsidR="00000000" w:rsidRPr="00000000">
        <w:rPr>
          <w:rFonts w:ascii="Times New Roman" w:cs="Times New Roman" w:eastAsia="Times New Roman" w:hAnsi="Times New Roman"/>
          <w:b w:val="1"/>
          <w:bCs w:val="1"/>
          <w:color w:val="000000"/>
          <w:rtl w:val="0"/>
        </w:rPr>
        <w:t xml:space="preserve">Discursos</w:t>
      </w:r>
      <w:r w:rsidDel="00000000" w:rsidR="00000000" w:rsidRPr="00000000">
        <w:rPr>
          <w:rFonts w:ascii="Times New Roman" w:cs="Times New Roman" w:eastAsia="Times New Roman" w:hAnsi="Times New Roman"/>
          <w:color w:val="000000"/>
          <w:rtl w:val="0"/>
        </w:rPr>
        <w:t xml:space="preserve">: de outubro de 1992 a agosto de 1993. Brasília, DF: [</w:t>
      </w:r>
      <w:r w:rsidDel="00000000" w:rsidR="00000000" w:rsidRPr="00000000">
        <w:rPr>
          <w:rFonts w:ascii="Times New Roman" w:cs="Times New Roman" w:eastAsia="Times New Roman" w:hAnsi="Times New Roman"/>
          <w:i w:val="1"/>
          <w:iCs w:val="1"/>
          <w:color w:val="000000"/>
          <w:rtl w:val="0"/>
        </w:rPr>
        <w:t xml:space="preserve">s. n.</w:t>
      </w:r>
      <w:r w:rsidDel="00000000" w:rsidR="00000000" w:rsidRPr="00000000">
        <w:rPr>
          <w:rFonts w:ascii="Times New Roman" w:cs="Times New Roman" w:eastAsia="Times New Roman" w:hAnsi="Times New Roman"/>
          <w:color w:val="000000"/>
          <w:rtl w:val="0"/>
        </w:rPr>
        <w:t xml:space="preserve">], 1993.107 p.</w:t>
      </w:r>
    </w:p>
    <w:p w:rsidR="00000000" w:rsidDel="00000000" w:rsidP="00000000" w:rsidRDefault="00000000" w:rsidRPr="00000000" w14:paraId="0000007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Livro sem indicação do local e editora</w:t>
      </w:r>
    </w:p>
    <w:p w:rsidR="00000000" w:rsidDel="00000000" w:rsidP="00000000" w:rsidRDefault="00000000" w:rsidRPr="00000000" w14:paraId="00000080">
      <w:pPr>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color w:val="000000"/>
          <w:rtl w:val="0"/>
        </w:rPr>
        <w:t xml:space="preserve">GONÇALVES, F. B. </w:t>
      </w:r>
      <w:r w:rsidDel="00000000" w:rsidR="00000000" w:rsidRPr="00000000">
        <w:rPr>
          <w:rFonts w:ascii="Times New Roman" w:cs="Times New Roman" w:eastAsia="Times New Roman" w:hAnsi="Times New Roman"/>
          <w:b w:val="1"/>
          <w:bCs w:val="1"/>
          <w:color w:val="000000"/>
          <w:rtl w:val="0"/>
        </w:rPr>
        <w:t xml:space="preserve">A história de Mirador</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 l.</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 n.</w:t>
      </w:r>
      <w:r w:rsidDel="00000000" w:rsidR="00000000" w:rsidRPr="00000000">
        <w:rPr>
          <w:rFonts w:ascii="Times New Roman" w:cs="Times New Roman" w:eastAsia="Times New Roman" w:hAnsi="Times New Roman"/>
          <w:color w:val="000000"/>
          <w:rtl w:val="0"/>
        </w:rPr>
        <w:t xml:space="preserve">], 1993.</w:t>
      </w: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Artigo em periódico – 1 autoria:</w:t>
      </w:r>
    </w:p>
    <w:p w:rsidR="00000000" w:rsidDel="00000000" w:rsidP="00000000" w:rsidRDefault="00000000" w:rsidRPr="00000000" w14:paraId="00000082">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BERNARDINO, Maria Cleide Rodrigues. Territorialidade e empoderamento da biblioteca pública. </w:t>
      </w:r>
      <w:r w:rsidDel="00000000" w:rsidR="00000000" w:rsidRPr="00000000">
        <w:rPr>
          <w:rFonts w:ascii="Times New Roman" w:cs="Times New Roman" w:eastAsia="Times New Roman" w:hAnsi="Times New Roman"/>
          <w:b w:val="1"/>
          <w:bCs w:val="1"/>
          <w:rtl w:val="0"/>
        </w:rPr>
        <w:t xml:space="preserve">Conhecimento em Ação</w:t>
      </w:r>
      <w:r w:rsidDel="00000000" w:rsidR="00000000" w:rsidRPr="00000000">
        <w:rPr>
          <w:rFonts w:ascii="Times New Roman" w:cs="Times New Roman" w:eastAsia="Times New Roman" w:hAnsi="Times New Roman"/>
          <w:rtl w:val="0"/>
        </w:rPr>
        <w:t xml:space="preserve">, Rio de Janeiro, v. 2, n. 2, p. 108-124, jul./dez. 2017. Disponível em: </w:t>
      </w:r>
      <w:hyperlink r:id="rId12">
        <w:r w:rsidDel="00000000" w:rsidR="00000000" w:rsidRPr="00000000">
          <w:rPr>
            <w:rFonts w:ascii="Times New Roman" w:cs="Times New Roman" w:eastAsia="Times New Roman" w:hAnsi="Times New Roman"/>
            <w:color w:val="0563c1"/>
            <w:u w:val="single"/>
            <w:rtl w:val="0"/>
          </w:rPr>
          <w:t xml:space="preserve">https://revistas.ufrj.br/index.php/rca/article/view/14011/9747</w:t>
        </w:r>
      </w:hyperlink>
      <w:r w:rsidDel="00000000" w:rsidR="00000000" w:rsidRPr="00000000">
        <w:rPr>
          <w:rFonts w:ascii="Times New Roman" w:cs="Times New Roman" w:eastAsia="Times New Roman" w:hAnsi="Times New Roman"/>
          <w:color w:val="0563c1"/>
          <w:rtl w:val="0"/>
        </w:rPr>
        <w:t xml:space="preserve">.</w:t>
      </w:r>
      <w:r w:rsidDel="00000000" w:rsidR="00000000" w:rsidRPr="00000000">
        <w:rPr>
          <w:rFonts w:ascii="Times New Roman" w:cs="Times New Roman" w:eastAsia="Times New Roman" w:hAnsi="Times New Roman"/>
          <w:rtl w:val="0"/>
        </w:rPr>
        <w:t xml:space="preserve"> Acesso em 20 jan. 2021.</w:t>
      </w:r>
    </w:p>
    <w:p w:rsidR="00000000" w:rsidDel="00000000" w:rsidP="00000000" w:rsidRDefault="00000000" w:rsidRPr="00000000" w14:paraId="0000008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Artigo em periódico – 2 ou 3 autorias:</w:t>
      </w:r>
    </w:p>
    <w:p w:rsidR="00000000" w:rsidDel="00000000" w:rsidP="00000000" w:rsidRDefault="00000000" w:rsidRPr="00000000" w14:paraId="00000084">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LESSA, Bruna; GOMES, Henriette Ferreira. A biblioteca pública como um empório de ideias: evidências do seu lugar na sociedade contemporânea. </w:t>
      </w:r>
      <w:r w:rsidDel="00000000" w:rsidR="00000000" w:rsidRPr="00000000">
        <w:rPr>
          <w:rFonts w:ascii="Times New Roman" w:cs="Times New Roman" w:eastAsia="Times New Roman" w:hAnsi="Times New Roman"/>
          <w:b w:val="1"/>
          <w:bCs w:val="1"/>
          <w:rtl w:val="0"/>
        </w:rPr>
        <w:t xml:space="preserve">Informação &amp; Sociedade:</w:t>
      </w:r>
      <w:r w:rsidDel="00000000" w:rsidR="00000000" w:rsidRPr="00000000">
        <w:rPr>
          <w:rFonts w:ascii="Times New Roman" w:cs="Times New Roman" w:eastAsia="Times New Roman" w:hAnsi="Times New Roman"/>
          <w:rtl w:val="0"/>
        </w:rPr>
        <w:t xml:space="preserve"> Estudos, v. 27, n. 1, p. 35-46, jan./abr. 2017. Disponível em: </w:t>
      </w:r>
      <w:hyperlink r:id="rId13">
        <w:r w:rsidDel="00000000" w:rsidR="00000000" w:rsidRPr="00000000">
          <w:rPr>
            <w:rFonts w:ascii="Times New Roman" w:cs="Times New Roman" w:eastAsia="Times New Roman" w:hAnsi="Times New Roman"/>
            <w:color w:val="0563c1"/>
            <w:u w:val="single"/>
            <w:rtl w:val="0"/>
          </w:rPr>
          <w:t xml:space="preserve">http://www.ies.ufpb.br/ojs2/index.php/ies/article/view/30765/17410</w:t>
        </w:r>
      </w:hyperlink>
      <w:r w:rsidDel="00000000" w:rsidR="00000000" w:rsidRPr="00000000">
        <w:rPr>
          <w:rFonts w:ascii="Times New Roman" w:cs="Times New Roman" w:eastAsia="Times New Roman" w:hAnsi="Times New Roman"/>
          <w:color w:val="0563c1"/>
          <w:rtl w:val="0"/>
        </w:rPr>
        <w:t xml:space="preserve">.</w:t>
      </w:r>
      <w:r w:rsidDel="00000000" w:rsidR="00000000" w:rsidRPr="00000000">
        <w:rPr>
          <w:rFonts w:ascii="Times New Roman" w:cs="Times New Roman" w:eastAsia="Times New Roman" w:hAnsi="Times New Roman"/>
          <w:rtl w:val="0"/>
        </w:rPr>
        <w:t xml:space="preserve"> Acesso em: 20 jan. 2021.</w:t>
      </w:r>
    </w:p>
    <w:p w:rsidR="00000000" w:rsidDel="00000000" w:rsidP="00000000" w:rsidRDefault="00000000" w:rsidRPr="00000000" w14:paraId="00000085">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CASTANHA, Renata Cristina Gutierres; LIMA, Larissa de Mello; MARTÍNEZ-ÁVILA, Daniel. Análise do Discurso sob a perspectiva bibliométrica nos estudos de Ciência da Informação no Brasil. </w:t>
      </w:r>
      <w:r w:rsidDel="00000000" w:rsidR="00000000" w:rsidRPr="00000000">
        <w:rPr>
          <w:rFonts w:ascii="Times New Roman" w:cs="Times New Roman" w:eastAsia="Times New Roman" w:hAnsi="Times New Roman"/>
          <w:b w:val="1"/>
          <w:bCs w:val="1"/>
          <w:rtl w:val="0"/>
        </w:rPr>
        <w:t xml:space="preserve">Perspectivas em Ciência da Informação</w:t>
      </w:r>
      <w:r w:rsidDel="00000000" w:rsidR="00000000" w:rsidRPr="00000000">
        <w:rPr>
          <w:rFonts w:ascii="Times New Roman" w:cs="Times New Roman" w:eastAsia="Times New Roman" w:hAnsi="Times New Roman"/>
          <w:rtl w:val="0"/>
        </w:rPr>
        <w:t xml:space="preserve">, Belo Horizonte, v. 22, n. 1, p. 17-37, jan./mar. 2017. Disponível em: </w:t>
      </w:r>
      <w:hyperlink r:id="rId14">
        <w:r w:rsidDel="00000000" w:rsidR="00000000" w:rsidRPr="00000000">
          <w:rPr>
            <w:rFonts w:ascii="Times New Roman" w:cs="Times New Roman" w:eastAsia="Times New Roman" w:hAnsi="Times New Roman"/>
            <w:color w:val="0563c1"/>
            <w:u w:val="single"/>
            <w:rtl w:val="0"/>
          </w:rPr>
          <w:t xml:space="preserve">http://portaldeperiodicos.eci.ufmg.br/index.php/pci/article/view/2813/1840</w:t>
        </w:r>
      </w:hyperlink>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 Acesso em: 6 abr. 2017.</w:t>
      </w:r>
    </w:p>
    <w:p w:rsidR="00000000" w:rsidDel="00000000" w:rsidP="00000000" w:rsidRDefault="00000000" w:rsidRPr="00000000" w14:paraId="0000008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Artigo em periódico – mais de 3 autorias:</w:t>
      </w:r>
    </w:p>
    <w:p w:rsidR="00000000" w:rsidDel="00000000" w:rsidP="00000000" w:rsidRDefault="00000000" w:rsidRPr="00000000" w14:paraId="00000087">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SANTOS, Raimundo Nonato Macedo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 Tecnologias verdes para um mundo autossustentável: um olhar sobre Brasil e Espanha. </w:t>
      </w:r>
      <w:r w:rsidDel="00000000" w:rsidR="00000000" w:rsidRPr="00000000">
        <w:rPr>
          <w:rFonts w:ascii="Times New Roman" w:cs="Times New Roman" w:eastAsia="Times New Roman" w:hAnsi="Times New Roman"/>
          <w:b w:val="1"/>
          <w:bCs w:val="1"/>
          <w:rtl w:val="0"/>
        </w:rPr>
        <w:t xml:space="preserve">Em Questão</w:t>
      </w:r>
      <w:r w:rsidDel="00000000" w:rsidR="00000000" w:rsidRPr="00000000">
        <w:rPr>
          <w:rFonts w:ascii="Times New Roman" w:cs="Times New Roman" w:eastAsia="Times New Roman" w:hAnsi="Times New Roman"/>
          <w:rtl w:val="0"/>
        </w:rPr>
        <w:t xml:space="preserve">, Porto Alegre, v. 23, n.2, p. 277-294, maio/ago. 2017. Disponível em: </w:t>
      </w:r>
      <w:hyperlink r:id="rId15">
        <w:r w:rsidDel="00000000" w:rsidR="00000000" w:rsidRPr="00000000">
          <w:rPr>
            <w:rFonts w:ascii="Times New Roman" w:cs="Times New Roman" w:eastAsia="Times New Roman" w:hAnsi="Times New Roman"/>
            <w:color w:val="0563c1"/>
            <w:u w:val="single"/>
            <w:rtl w:val="0"/>
          </w:rPr>
          <w:t xml:space="preserve">http://seer.ufrgs.br/index.php/EmQuestao/article/view/69277/40660</w:t>
        </w:r>
      </w:hyperlink>
      <w:r w:rsidDel="00000000" w:rsidR="00000000" w:rsidRPr="00000000">
        <w:rPr>
          <w:rFonts w:ascii="Times New Roman" w:cs="Times New Roman" w:eastAsia="Times New Roman" w:hAnsi="Times New Roman"/>
          <w:color w:val="0563c1"/>
          <w:rtl w:val="0"/>
        </w:rPr>
        <w:t xml:space="preserve">.</w:t>
      </w:r>
      <w:r w:rsidDel="00000000" w:rsidR="00000000" w:rsidRPr="00000000">
        <w:rPr>
          <w:rFonts w:ascii="Times New Roman" w:cs="Times New Roman" w:eastAsia="Times New Roman" w:hAnsi="Times New Roman"/>
          <w:rtl w:val="0"/>
        </w:rPr>
        <w:t xml:space="preserve"> Acesso em: 20 jan. 2021.</w:t>
      </w:r>
    </w:p>
    <w:p w:rsidR="00000000" w:rsidDel="00000000" w:rsidP="00000000" w:rsidRDefault="00000000" w:rsidRPr="00000000" w14:paraId="0000008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Artigo sem indicação do local de publicação </w:t>
      </w:r>
    </w:p>
    <w:p w:rsidR="00000000" w:rsidDel="00000000" w:rsidP="00000000" w:rsidRDefault="00000000" w:rsidRPr="00000000" w14:paraId="00000089">
      <w:pPr>
        <w:spacing w:before="120" w:lineRule="auto"/>
        <w:ind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GLAESER, E. L.; LAIBSON, D.; SACERDOTE, B. A abordagem econômica ao capital social. </w:t>
      </w:r>
      <w:r w:rsidDel="00000000" w:rsidR="00000000" w:rsidRPr="00000000">
        <w:rPr>
          <w:rFonts w:ascii="Times New Roman" w:cs="Times New Roman" w:eastAsia="Times New Roman" w:hAnsi="Times New Roman"/>
          <w:b w:val="1"/>
          <w:bCs w:val="1"/>
          <w:color w:val="000000"/>
          <w:rtl w:val="0"/>
        </w:rPr>
        <w:t xml:space="preserve">Economic Journal</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i w:val="1"/>
          <w:iCs w:val="1"/>
          <w:color w:val="000000"/>
          <w:rtl w:val="0"/>
        </w:rPr>
        <w:t xml:space="preserve">s. l</w:t>
      </w:r>
      <w:r w:rsidDel="00000000" w:rsidR="00000000" w:rsidRPr="00000000">
        <w:rPr>
          <w:rFonts w:ascii="Times New Roman" w:cs="Times New Roman" w:eastAsia="Times New Roman" w:hAnsi="Times New Roman"/>
          <w:color w:val="000000"/>
          <w:rtl w:val="0"/>
        </w:rPr>
        <w:t xml:space="preserve">.], v. 112, p. 437-458, 2002.</w:t>
      </w:r>
    </w:p>
    <w:p w:rsidR="00000000" w:rsidDel="00000000" w:rsidP="00000000" w:rsidRDefault="00000000" w:rsidRPr="00000000" w14:paraId="0000008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Trabalho publicado em anais de evento:</w:t>
      </w:r>
    </w:p>
    <w:p w:rsidR="00000000" w:rsidDel="00000000" w:rsidP="00000000" w:rsidRDefault="00000000" w:rsidRPr="00000000" w14:paraId="0000008B">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BRAYNER, Ângelo Roncalli Alencar; MEDEIROS, Cláudia Bauzer. Incorporação do tempo em SGBD orientado a objetos. </w:t>
      </w:r>
      <w:r w:rsidDel="00000000" w:rsidR="00000000" w:rsidRPr="00000000">
        <w:rPr>
          <w:rFonts w:ascii="Times New Roman" w:cs="Times New Roman" w:eastAsia="Times New Roman" w:hAnsi="Times New Roman"/>
          <w:i w:val="1"/>
          <w:iCs w:val="1"/>
          <w:rtl w:val="0"/>
        </w:rPr>
        <w:t xml:space="preserve">In</w:t>
      </w:r>
      <w:r w:rsidDel="00000000" w:rsidR="00000000" w:rsidRPr="00000000">
        <w:rPr>
          <w:rFonts w:ascii="Times New Roman" w:cs="Times New Roman" w:eastAsia="Times New Roman" w:hAnsi="Times New Roman"/>
          <w:rtl w:val="0"/>
        </w:rPr>
        <w:t xml:space="preserve">: SIMPÓSIO BRASILEIRO DE BANCO DE DADOS, 9., 1994, São Paulo. </w:t>
      </w:r>
      <w:r w:rsidDel="00000000" w:rsidR="00000000" w:rsidRPr="00000000">
        <w:rPr>
          <w:rFonts w:ascii="Times New Roman" w:cs="Times New Roman" w:eastAsia="Times New Roman" w:hAnsi="Times New Roman"/>
          <w:b w:val="1"/>
          <w:bCs w:val="1"/>
          <w:rtl w:val="0"/>
        </w:rPr>
        <w:t xml:space="preserve">Anais </w:t>
      </w:r>
      <w:r w:rsidDel="00000000" w:rsidR="00000000" w:rsidRPr="00000000">
        <w:rPr>
          <w:rFonts w:ascii="Times New Roman" w:cs="Times New Roman" w:eastAsia="Times New Roman" w:hAnsi="Times New Roman"/>
          <w:rtl w:val="0"/>
        </w:rPr>
        <w:t xml:space="preserve">[...]. São Paulo: USP, 1994. p. 16-29.</w:t>
      </w:r>
    </w:p>
    <w:p w:rsidR="00000000" w:rsidDel="00000000" w:rsidP="00000000" w:rsidRDefault="00000000" w:rsidRPr="00000000" w14:paraId="0000008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Trabalho publicado em anais de evento em suporte eletrônico:</w:t>
      </w:r>
    </w:p>
    <w:p w:rsidR="00000000" w:rsidDel="00000000" w:rsidP="00000000" w:rsidRDefault="00000000" w:rsidRPr="00000000" w14:paraId="0000008D">
      <w:pPr>
        <w:spacing w:before="120" w:lineRule="auto"/>
        <w:ind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BERNARDINO, Maria Cleide Rodrigues. </w:t>
      </w:r>
      <w:r w:rsidDel="00000000" w:rsidR="00000000" w:rsidRPr="00000000">
        <w:rPr>
          <w:rFonts w:ascii="Times New Roman" w:cs="Times New Roman" w:eastAsia="Times New Roman" w:hAnsi="Times New Roman"/>
          <w:highlight w:val="white"/>
          <w:rtl w:val="0"/>
        </w:rPr>
        <w:t xml:space="preserve">Biblioteca pública e empoderamento: análise da política de atuação local</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In</w:t>
      </w:r>
      <w:r w:rsidDel="00000000" w:rsidR="00000000" w:rsidRPr="00000000">
        <w:rPr>
          <w:rFonts w:ascii="Times New Roman" w:cs="Times New Roman" w:eastAsia="Times New Roman" w:hAnsi="Times New Roman"/>
          <w:rtl w:val="0"/>
        </w:rPr>
        <w:t xml:space="preserve">: ENCONTRO NACIONAL DE PESQUISA EM CIÊNCIA DA INFORMAÇÃO - ENANCIB, 20., 2019, Florianópolis, SC, 2019. </w:t>
      </w:r>
      <w:r w:rsidDel="00000000" w:rsidR="00000000" w:rsidRPr="00000000">
        <w:rPr>
          <w:rFonts w:ascii="Times New Roman" w:cs="Times New Roman" w:eastAsia="Times New Roman" w:hAnsi="Times New Roman"/>
          <w:b w:val="1"/>
          <w:bCs w:val="1"/>
          <w:rtl w:val="0"/>
        </w:rPr>
        <w:t xml:space="preserve">Anais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Londrina, PR: ANCIB, 2019. v. 20. p. 1-18. Disponível em: </w:t>
      </w:r>
      <w:hyperlink r:id="rId16">
        <w:r w:rsidDel="00000000" w:rsidR="00000000" w:rsidRPr="00000000">
          <w:rPr>
            <w:rFonts w:ascii="Times New Roman" w:cs="Times New Roman" w:eastAsia="Times New Roman" w:hAnsi="Times New Roman"/>
            <w:color w:val="0563c1"/>
            <w:u w:val="single"/>
            <w:rtl w:val="0"/>
          </w:rPr>
          <w:t xml:space="preserve">https://conferencias.ufsc.br/index.php/enancib/2019/paper/view/1096/867</w:t>
        </w:r>
      </w:hyperlink>
      <w:r w:rsidDel="00000000" w:rsidR="00000000" w:rsidRPr="00000000">
        <w:rPr>
          <w:rFonts w:ascii="Times New Roman" w:cs="Times New Roman" w:eastAsia="Times New Roman" w:hAnsi="Times New Roman"/>
          <w:color w:val="0563c1"/>
          <w:rtl w:val="0"/>
        </w:rPr>
        <w:t xml:space="preserve">.</w:t>
      </w:r>
      <w:r w:rsidDel="00000000" w:rsidR="00000000" w:rsidRPr="00000000">
        <w:rPr>
          <w:rFonts w:ascii="Times New Roman" w:cs="Times New Roman" w:eastAsia="Times New Roman" w:hAnsi="Times New Roman"/>
          <w:rtl w:val="0"/>
        </w:rPr>
        <w:t xml:space="preserve"> Acesso em: 2 jan. 2021.</w:t>
      </w:r>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Tese/Dissertação:</w:t>
      </w:r>
    </w:p>
    <w:p w:rsidR="00000000" w:rsidDel="00000000" w:rsidP="00000000" w:rsidRDefault="00000000" w:rsidRPr="00000000" w14:paraId="0000008F">
      <w:pPr>
        <w:spacing w:before="120" w:lineRule="auto"/>
        <w:ind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TOGNOLI, Natália Bolfarini. </w:t>
      </w:r>
      <w:r w:rsidDel="00000000" w:rsidR="00000000" w:rsidRPr="00000000">
        <w:rPr>
          <w:rFonts w:ascii="Times New Roman" w:cs="Times New Roman" w:eastAsia="Times New Roman" w:hAnsi="Times New Roman"/>
          <w:b w:val="1"/>
          <w:bCs w:val="1"/>
          <w:rtl w:val="0"/>
        </w:rPr>
        <w:t xml:space="preserve">A construção teórica da diplomática</w:t>
      </w:r>
      <w:r w:rsidDel="00000000" w:rsidR="00000000" w:rsidRPr="00000000">
        <w:rPr>
          <w:rFonts w:ascii="Times New Roman" w:cs="Times New Roman" w:eastAsia="Times New Roman" w:hAnsi="Times New Roman"/>
          <w:rtl w:val="0"/>
        </w:rPr>
        <w:t xml:space="preserve">: em busca da sistematização de seus marcos teóricos como subsídio aos estudos arquivísticos. 2013. 162 f. Tese (Doutorado em Ciência da informação) – Programa de Pós-Graduação em Ciência da Informação, Universidade Estadual Paulista (UNESP), Marília, 2013. Disponível em: </w:t>
      </w:r>
      <w:hyperlink r:id="rId17">
        <w:r w:rsidDel="00000000" w:rsidR="00000000" w:rsidRPr="00000000">
          <w:rPr>
            <w:rFonts w:ascii="Times New Roman" w:cs="Times New Roman" w:eastAsia="Times New Roman" w:hAnsi="Times New Roman"/>
            <w:color w:val="0563c1"/>
            <w:u w:val="single"/>
            <w:rtl w:val="0"/>
          </w:rPr>
          <w:t xml:space="preserve">http://www.marilia.unesp.br/Home/Pos-Graduacao/CienciadaInformacao/Dissertacoes/tognoli_nb_do_mar.pdf</w:t>
        </w:r>
      </w:hyperlink>
      <w:r w:rsidDel="00000000" w:rsidR="00000000" w:rsidRPr="00000000">
        <w:rPr>
          <w:rFonts w:ascii="Times New Roman" w:cs="Times New Roman" w:eastAsia="Times New Roman" w:hAnsi="Times New Roman"/>
          <w:color w:val="0563c1"/>
          <w:rtl w:val="0"/>
        </w:rPr>
        <w:t xml:space="preserve">.</w:t>
      </w:r>
      <w:r w:rsidDel="00000000" w:rsidR="00000000" w:rsidRPr="00000000">
        <w:rPr>
          <w:rFonts w:ascii="Times New Roman" w:cs="Times New Roman" w:eastAsia="Times New Roman" w:hAnsi="Times New Roman"/>
          <w:rtl w:val="0"/>
        </w:rPr>
        <w:t xml:space="preserve"> Acesso em: 20 jan. 2021.</w:t>
      </w:r>
    </w:p>
    <w:p w:rsidR="00000000" w:rsidDel="00000000" w:rsidP="00000000" w:rsidRDefault="00000000" w:rsidRPr="00000000" w14:paraId="00000090">
      <w:pPr>
        <w:spacing w:before="120" w:lineRule="auto"/>
        <w:ind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Importante:</w:t>
      </w:r>
    </w:p>
    <w:p w:rsidR="00000000" w:rsidDel="00000000" w:rsidP="00000000" w:rsidRDefault="00000000" w:rsidRPr="00000000" w14:paraId="00000092">
      <w:pPr>
        <w:numPr>
          <w:ilvl w:val="0"/>
          <w:numId w:val="9"/>
        </w:numPr>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 títulos dos periódicos devem ser apresentados por extenso.</w:t>
      </w:r>
    </w:p>
    <w:p w:rsidR="00000000" w:rsidDel="00000000" w:rsidP="00000000" w:rsidRDefault="00000000" w:rsidRPr="00000000" w14:paraId="00000093">
      <w:pPr>
        <w:numPr>
          <w:ilvl w:val="0"/>
          <w:numId w:val="9"/>
        </w:numPr>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Referências com autorias e datas coincidentes, usa-se o título do documento para ordenação e, depois, acrescenta-se uma letra minúscula após a data, sem espaçamento.</w:t>
      </w:r>
    </w:p>
    <w:p w:rsidR="00000000" w:rsidDel="00000000" w:rsidP="00000000" w:rsidRDefault="00000000" w:rsidRPr="00000000" w14:paraId="00000094">
      <w:pPr>
        <w:numPr>
          <w:ilvl w:val="0"/>
          <w:numId w:val="9"/>
        </w:numPr>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Referências com mais de três autorias, indica-se apenas o primeiro, acrescentando-se a expressão </w:t>
      </w:r>
      <w:r w:rsidDel="00000000" w:rsidR="00000000" w:rsidRPr="00000000">
        <w:rPr>
          <w:rFonts w:ascii="Times New Roman" w:cs="Times New Roman" w:eastAsia="Times New Roman" w:hAnsi="Times New Roman"/>
          <w:i w:val="1"/>
          <w:iCs w:val="1"/>
          <w:rtl w:val="0"/>
        </w:rPr>
        <w:t xml:space="preserve">et 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95">
      <w:pPr>
        <w:numPr>
          <w:ilvl w:val="0"/>
          <w:numId w:val="9"/>
        </w:numPr>
        <w:ind w:left="709"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Consultar a norma NBR 6023/2018.</w:t>
      </w:r>
    </w:p>
    <w:p w:rsidR="00000000" w:rsidDel="00000000" w:rsidP="00000000" w:rsidRDefault="00000000" w:rsidRPr="00000000" w14:paraId="00000096">
      <w:pPr>
        <w:ind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sectPr>
      <w:headerReference r:id="rId18" w:type="default"/>
      <w:headerReference r:id="rId19" w:type="first"/>
      <w:footerReference r:id="rId20" w:type="default"/>
      <w:footerReference r:id="rId21" w:type="first"/>
      <w:pgSz w:h="16838" w:w="11906" w:orient="portrait"/>
      <w:pgMar w:bottom="1417" w:top="1417" w:left="1701" w:right="1701"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Noto Sans Symbols">
    <w:embedRegular w:fontKey="{00000000-0000-0000-0000-000000000000}" r:id="rId1" w:subsetted="0"/>
    <w:embedBold w:fontKey="{00000000-0000-0000-0000-000000000000}" r:id="rId2" w:subsetted="0"/>
  </w:font>
  <w:font w:name="Arial Black">
    <w:embedRegular w:fontKey="{00000000-0000-0000-0000-000000000000}" r:id="rId3" w:subsetted="0"/>
  </w:font>
  <w:font w:name="Open Sans">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spacing w:after="80" w:before="240" w:lineRule="auto"/>
      <w:ind w:firstLine="0"/>
      <w:jc w:val="center"/>
      <w:rPr>
        <w:rFonts w:ascii="Arial Black" w:cs="Arial Black" w:eastAsia="Arial Black" w:hAnsi="Arial Black"/>
        <w:b w:val="1"/>
        <w:bCs w:val="1"/>
        <w:color w:val="808080"/>
        <w:sz w:val="20"/>
        <w:szCs w:val="20"/>
      </w:rPr>
    </w:pPr>
    <w:r w:rsidDel="00000000" w:rsidR="00000000" w:rsidRPr="00000000">
      <w:rPr>
        <w:rFonts w:ascii="Arial Black" w:cs="Arial Black" w:eastAsia="Arial Black" w:hAnsi="Arial Black"/>
        <w:b w:val="1"/>
        <w:bCs w:val="1"/>
        <w:color w:val="808080"/>
        <w:sz w:val="20"/>
        <w:szCs w:val="20"/>
        <w:rtl w:val="0"/>
      </w:rPr>
      <w:t xml:space="preserve">3ª Semana de Ensino, Pesquisa, Extensão e Cultura (SEPEC)</w:t>
    </w:r>
    <w:r w:rsidDel="00000000" w:rsidR="00000000" w:rsidRPr="00000000">
      <w:drawing>
        <wp:anchor allowOverlap="1" behindDoc="1" distB="0" distT="0" distL="0" distR="0" hidden="0" layoutInCell="1" locked="0" relativeHeight="0" simplePos="0">
          <wp:simplePos x="0" y="0"/>
          <wp:positionH relativeFrom="column">
            <wp:posOffset>-1070607</wp:posOffset>
          </wp:positionH>
          <wp:positionV relativeFrom="paragraph">
            <wp:posOffset>-486406</wp:posOffset>
          </wp:positionV>
          <wp:extent cx="7576348" cy="1629516"/>
          <wp:effectExtent b="0" l="0" r="0" t="0"/>
          <wp:wrapNone/>
          <wp:docPr id="15"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576348" cy="1629516"/>
                  </a:xfrm>
                  <a:prstGeom prst="rect"/>
                  <a:ln/>
                </pic:spPr>
              </pic:pic>
            </a:graphicData>
          </a:graphic>
        </wp:anchor>
      </w:drawing>
    </w:r>
  </w:p>
  <w:p w:rsidR="00000000" w:rsidDel="00000000" w:rsidP="00000000" w:rsidRDefault="00000000" w:rsidRPr="00000000" w14:paraId="000000A6">
    <w:pPr>
      <w:spacing w:after="0" w:lineRule="auto"/>
      <w:ind w:firstLine="0"/>
      <w:jc w:val="center"/>
      <w:rPr>
        <w:rFonts w:ascii="Arial" w:cs="Arial" w:eastAsia="Arial" w:hAnsi="Arial"/>
        <w:i w:val="1"/>
        <w:iCs w:val="1"/>
        <w:sz w:val="18"/>
        <w:szCs w:val="18"/>
      </w:rPr>
    </w:pPr>
    <w:r w:rsidDel="00000000" w:rsidR="00000000" w:rsidRPr="00000000">
      <w:rPr>
        <w:rFonts w:ascii="Arial" w:cs="Arial" w:eastAsia="Arial" w:hAnsi="Arial"/>
        <w:i w:val="1"/>
        <w:iCs w:val="1"/>
        <w:color w:val="808080"/>
        <w:sz w:val="16"/>
        <w:szCs w:val="16"/>
        <w:rtl w:val="0"/>
      </w:rPr>
      <w:t xml:space="preserve">Tecendo Redes de Conhecimento </w:t>
    </w:r>
    <w:r w:rsidDel="00000000" w:rsidR="00000000" w:rsidRPr="00000000">
      <w:rPr>
        <w:color w:val="001836"/>
        <w:rtl w:val="0"/>
      </w:rPr>
      <w:tab/>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spacing w:after="80" w:before="240" w:lineRule="auto"/>
      <w:ind w:firstLine="0"/>
      <w:jc w:val="center"/>
      <w:rPr>
        <w:rFonts w:ascii="Arial Black" w:cs="Arial Black" w:eastAsia="Arial Black" w:hAnsi="Arial Black"/>
        <w:b w:val="1"/>
        <w:bCs w:val="1"/>
        <w:color w:val="808080"/>
        <w:sz w:val="20"/>
        <w:szCs w:val="20"/>
      </w:rPr>
    </w:pPr>
    <w:r w:rsidDel="00000000" w:rsidR="00000000" w:rsidRPr="00000000">
      <w:rPr>
        <w:rFonts w:ascii="Arial Black" w:cs="Arial Black" w:eastAsia="Arial Black" w:hAnsi="Arial Black"/>
        <w:b w:val="1"/>
        <w:bCs w:val="1"/>
        <w:color w:val="808080"/>
        <w:sz w:val="20"/>
        <w:szCs w:val="20"/>
        <w:rtl w:val="0"/>
      </w:rPr>
      <w:t xml:space="preserve">3ª Semana de Ensino, Pesquisa, Extensão e Cultura (SEPEC)</w:t>
    </w:r>
    <w:r w:rsidDel="00000000" w:rsidR="00000000" w:rsidRPr="00000000">
      <w:drawing>
        <wp:anchor allowOverlap="1" behindDoc="1" distB="0" distT="0" distL="0" distR="0" hidden="0" layoutInCell="1" locked="0" relativeHeight="0" simplePos="0">
          <wp:simplePos x="0" y="0"/>
          <wp:positionH relativeFrom="column">
            <wp:posOffset>-1070607</wp:posOffset>
          </wp:positionH>
          <wp:positionV relativeFrom="paragraph">
            <wp:posOffset>-486406</wp:posOffset>
          </wp:positionV>
          <wp:extent cx="7576348" cy="1629516"/>
          <wp:effectExtent b="0" l="0" r="0" t="0"/>
          <wp:wrapNone/>
          <wp:docPr id="16"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7576348" cy="1629516"/>
                  </a:xfrm>
                  <a:prstGeom prst="rect"/>
                  <a:ln/>
                </pic:spPr>
              </pic:pic>
            </a:graphicData>
          </a:graphic>
        </wp:anchor>
      </w:drawing>
    </w:r>
  </w:p>
  <w:p w:rsidR="00000000" w:rsidDel="00000000" w:rsidP="00000000" w:rsidRDefault="00000000" w:rsidRPr="00000000" w14:paraId="000000A8">
    <w:pPr>
      <w:spacing w:after="0" w:lineRule="auto"/>
      <w:ind w:firstLine="0"/>
      <w:jc w:val="center"/>
      <w:rPr>
        <w:rFonts w:ascii="Arial" w:cs="Arial" w:eastAsia="Arial" w:hAnsi="Arial"/>
        <w:i w:val="1"/>
        <w:iCs w:val="1"/>
        <w:sz w:val="18"/>
        <w:szCs w:val="18"/>
      </w:rPr>
    </w:pPr>
    <w:r w:rsidDel="00000000" w:rsidR="00000000" w:rsidRPr="00000000">
      <w:rPr>
        <w:rFonts w:ascii="Arial" w:cs="Arial" w:eastAsia="Arial" w:hAnsi="Arial"/>
        <w:i w:val="1"/>
        <w:iCs w:val="1"/>
        <w:color w:val="808080"/>
        <w:sz w:val="16"/>
        <w:szCs w:val="16"/>
        <w:rtl w:val="0"/>
      </w:rPr>
      <w:t xml:space="preserve">Tecendo Redes de Conhecimento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Rule="auto"/>
        <w:ind w:firstLine="0"/>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Será preenchido pelos(as) autores após avaliação com as informações dos metadados da submissão.</w:t>
      </w:r>
    </w:p>
    <w:p w:rsidR="00000000" w:rsidDel="00000000" w:rsidP="00000000" w:rsidRDefault="00000000" w:rsidRPr="00000000" w14:paraId="0000009B">
      <w:pPr>
        <w:spacing w:after="0" w:lineRule="auto"/>
        <w:ind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Informar instituição, e-mail e financiamento obrigatoriamente nos metadados</w:t>
      </w:r>
    </w:p>
  </w:footnote>
  <w:footnote w:id="1">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Rule="auto"/>
        <w:ind w:firstLine="0"/>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Será preenchido pelos(as) autores após avaliação com as informações dos metadados da submissão.</w:t>
      </w:r>
    </w:p>
    <w:p w:rsidR="00000000" w:rsidDel="00000000" w:rsidP="00000000" w:rsidRDefault="00000000" w:rsidRPr="00000000" w14:paraId="0000009D">
      <w:pPr>
        <w:spacing w:after="0" w:lineRule="auto"/>
        <w:ind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Informar instituição, e-mail e financiamento obrigatoriamente nos metadados</w:t>
      </w:r>
    </w:p>
  </w:footnote>
  <w:footnote w:id="2">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Rule="auto"/>
        <w:ind w:firstLine="0"/>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Será preenchido pelos(as) autores após avaliação com as informações dos metadados da submissão.</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Rule="auto"/>
        <w:ind w:firstLine="0"/>
        <w:rPr>
          <w:sz w:val="20"/>
          <w:szCs w:val="20"/>
        </w:rPr>
      </w:pPr>
      <w:r w:rsidDel="00000000" w:rsidR="00000000" w:rsidRPr="00000000">
        <w:rPr>
          <w:rFonts w:ascii="Times New Roman" w:cs="Times New Roman" w:eastAsia="Times New Roman" w:hAnsi="Times New Roman"/>
          <w:sz w:val="20"/>
          <w:szCs w:val="20"/>
          <w:rtl w:val="0"/>
        </w:rPr>
        <w:t xml:space="preserve">Informar instituição, e-mail e financiamento obrigatoriamente nos metadados</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252"/>
        <w:tab w:val="right" w:leader="none" w:pos="8504"/>
      </w:tabs>
      <w:spacing w:after="0" w:lineRule="auto"/>
      <w:ind w:firstLine="0"/>
      <w:jc w:val="left"/>
      <w:rPr/>
    </w:pPr>
    <w:r w:rsidDel="00000000" w:rsidR="00000000" w:rsidRPr="00000000">
      <w:rPr>
        <w:rtl w:val="0"/>
      </w:rPr>
      <w:tab/>
    </w:r>
    <w:r w:rsidDel="00000000" w:rsidR="00000000" w:rsidRPr="00000000">
      <w:drawing>
        <wp:anchor allowOverlap="1" behindDoc="1" distB="0" distT="0" distL="0" distR="0" hidden="0" layoutInCell="1" locked="0" relativeHeight="0" simplePos="0">
          <wp:simplePos x="0" y="0"/>
          <wp:positionH relativeFrom="column">
            <wp:posOffset>-1242729</wp:posOffset>
          </wp:positionH>
          <wp:positionV relativeFrom="paragraph">
            <wp:posOffset>-449577</wp:posOffset>
          </wp:positionV>
          <wp:extent cx="7715921" cy="3048000"/>
          <wp:effectExtent b="0" l="0" r="0" t="0"/>
          <wp:wrapNone/>
          <wp:docPr id="12"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7715921" cy="30480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-432433</wp:posOffset>
          </wp:positionH>
          <wp:positionV relativeFrom="paragraph">
            <wp:posOffset>-97152</wp:posOffset>
          </wp:positionV>
          <wp:extent cx="1495425" cy="633095"/>
          <wp:effectExtent b="0" l="0" r="0" t="0"/>
          <wp:wrapSquare wrapText="bothSides" distB="0" distT="0" distL="114300" distR="114300"/>
          <wp:docPr id="20" name="image1.png"/>
          <a:graphic>
            <a:graphicData uri="http://schemas.openxmlformats.org/drawingml/2006/picture">
              <pic:pic>
                <pic:nvPicPr>
                  <pic:cNvPr id="0" name="image1.png"/>
                  <pic:cNvPicPr preferRelativeResize="0"/>
                </pic:nvPicPr>
                <pic:blipFill>
                  <a:blip r:embed="rId2"/>
                  <a:srcRect b="9074" l="0" r="0" t="8486"/>
                  <a:stretch>
                    <a:fillRect/>
                  </a:stretch>
                </pic:blipFill>
                <pic:spPr>
                  <a:xfrm>
                    <a:off x="0" y="0"/>
                    <a:ext cx="1495425" cy="63309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3850004</wp:posOffset>
          </wp:positionH>
          <wp:positionV relativeFrom="paragraph">
            <wp:posOffset>-163828</wp:posOffset>
          </wp:positionV>
          <wp:extent cx="2097405" cy="828675"/>
          <wp:effectExtent b="0" l="0" r="0" t="0"/>
          <wp:wrapSquare wrapText="bothSides" distB="0" distT="0" distL="114300" distR="114300"/>
          <wp:docPr id="19"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2097405" cy="828675"/>
                  </a:xfrm>
                  <a:prstGeom prst="rect"/>
                  <a:ln/>
                </pic:spPr>
              </pic:pic>
            </a:graphicData>
          </a:graphic>
        </wp:anchor>
      </w:drawing>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252"/>
        <w:tab w:val="right" w:leader="none" w:pos="8504"/>
      </w:tabs>
      <w:spacing w:after="0" w:lineRule="auto"/>
      <w:ind w:firstLine="0"/>
      <w:jc w:val="left"/>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3544"/>
        <w:tab w:val="center" w:leader="none" w:pos="4252"/>
        <w:tab w:val="right" w:leader="none" w:pos="8504"/>
      </w:tabs>
      <w:spacing w:after="0" w:lineRule="auto"/>
      <w:ind w:firstLine="0"/>
      <w:jc w:val="left"/>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252"/>
        <w:tab w:val="right" w:leader="none" w:pos="8504"/>
      </w:tabs>
      <w:spacing w:after="0" w:lineRule="auto"/>
      <w:ind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4">
    <w:pPr>
      <w:pBdr>
        <w:top w:space="0" w:sz="0" w:val="nil"/>
        <w:left w:space="0" w:sz="0" w:val="nil"/>
        <w:bottom w:space="0" w:sz="0" w:val="nil"/>
        <w:right w:space="0" w:sz="0" w:val="nil"/>
        <w:between w:space="0" w:sz="0" w:val="nil"/>
      </w:pBdr>
      <w:tabs>
        <w:tab w:val="center" w:leader="none" w:pos="4252"/>
        <w:tab w:val="right" w:leader="none" w:pos="8504"/>
        <w:tab w:val="center" w:leader="none" w:pos="4606"/>
        <w:tab w:val="left" w:leader="none" w:pos="7599"/>
      </w:tabs>
      <w:spacing w:after="0" w:lineRule="auto"/>
      <w:jc w:val="left"/>
      <w:rPr/>
    </w:pPr>
    <w:r w:rsidDel="00000000" w:rsidR="00000000" w:rsidRPr="00000000">
      <w:rPr>
        <w:rtl w:val="0"/>
      </w:rPr>
      <w:tab/>
      <w:tab/>
      <w:tab/>
    </w:r>
    <w:r w:rsidDel="00000000" w:rsidR="00000000" w:rsidRPr="00000000">
      <w:drawing>
        <wp:anchor allowOverlap="1" behindDoc="1" distB="0" distT="0" distL="0" distR="0" hidden="0" layoutInCell="1" locked="0" relativeHeight="0" simplePos="0">
          <wp:simplePos x="0" y="0"/>
          <wp:positionH relativeFrom="column">
            <wp:posOffset>-1076324</wp:posOffset>
          </wp:positionH>
          <wp:positionV relativeFrom="paragraph">
            <wp:posOffset>278765</wp:posOffset>
          </wp:positionV>
          <wp:extent cx="7762626" cy="3067078"/>
          <wp:effectExtent b="0" l="0" r="0" t="0"/>
          <wp:wrapNone/>
          <wp:docPr id="13" name="image7.png"/>
          <a:graphic>
            <a:graphicData uri="http://schemas.openxmlformats.org/drawingml/2006/picture">
              <pic:pic>
                <pic:nvPicPr>
                  <pic:cNvPr id="0" name="image7.png"/>
                  <pic:cNvPicPr preferRelativeResize="0"/>
                </pic:nvPicPr>
                <pic:blipFill>
                  <a:blip r:embed="rId1"/>
                  <a:srcRect b="0" l="0" r="0" t="0"/>
                  <a:stretch>
                    <a:fillRect/>
                  </a:stretch>
                </pic:blipFill>
                <pic:spPr>
                  <a:xfrm>
                    <a:off x="0" y="0"/>
                    <a:ext cx="7762626" cy="3067078"/>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-1870708</wp:posOffset>
          </wp:positionH>
          <wp:positionV relativeFrom="paragraph">
            <wp:posOffset>1007744</wp:posOffset>
          </wp:positionV>
          <wp:extent cx="8886825" cy="876300"/>
          <wp:effectExtent b="0" l="0" r="0" t="0"/>
          <wp:wrapNone/>
          <wp:docPr id="14"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8886825" cy="87630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1764973</wp:posOffset>
          </wp:positionH>
          <wp:positionV relativeFrom="paragraph">
            <wp:posOffset>-297178</wp:posOffset>
          </wp:positionV>
          <wp:extent cx="1870091" cy="1724025"/>
          <wp:effectExtent b="0" l="0" r="0" t="0"/>
          <wp:wrapNone/>
          <wp:docPr id="17"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1870091" cy="17240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2">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3">
    <w:lvl w:ilvl="0">
      <w:start w:val="1"/>
      <w:numFmt w:val="bullet"/>
      <w:lvlText w:val="▪"/>
      <w:lvlJc w:val="left"/>
      <w:pPr>
        <w:ind w:left="1069" w:hanging="360"/>
      </w:pPr>
      <w:rPr>
        <w:rFonts w:ascii="Noto Sans Symbols" w:cs="Noto Sans Symbols" w:eastAsia="Noto Sans Symbols" w:hAnsi="Noto Sans Symbols"/>
      </w:rPr>
    </w:lvl>
    <w:lvl w:ilvl="1">
      <w:start w:val="1"/>
      <w:numFmt w:val="bullet"/>
      <w:lvlText w:val="o"/>
      <w:lvlJc w:val="left"/>
      <w:pPr>
        <w:ind w:left="1789" w:hanging="360"/>
      </w:pPr>
      <w:rPr>
        <w:rFonts w:ascii="Courier New" w:cs="Courier New" w:eastAsia="Courier New" w:hAnsi="Courier New"/>
      </w:rPr>
    </w:lvl>
    <w:lvl w:ilvl="2">
      <w:start w:val="1"/>
      <w:numFmt w:val="bullet"/>
      <w:lvlText w:val="▪"/>
      <w:lvlJc w:val="left"/>
      <w:pPr>
        <w:ind w:left="2509" w:hanging="360"/>
      </w:pPr>
      <w:rPr>
        <w:rFonts w:ascii="Noto Sans Symbols" w:cs="Noto Sans Symbols" w:eastAsia="Noto Sans Symbols" w:hAnsi="Noto Sans Symbols"/>
      </w:rPr>
    </w:lvl>
    <w:lvl w:ilvl="3">
      <w:start w:val="1"/>
      <w:numFmt w:val="bullet"/>
      <w:lvlText w:val="●"/>
      <w:lvlJc w:val="left"/>
      <w:pPr>
        <w:ind w:left="3229" w:hanging="360"/>
      </w:pPr>
      <w:rPr>
        <w:rFonts w:ascii="Noto Sans Symbols" w:cs="Noto Sans Symbols" w:eastAsia="Noto Sans Symbols" w:hAnsi="Noto Sans Symbols"/>
      </w:rPr>
    </w:lvl>
    <w:lvl w:ilvl="4">
      <w:start w:val="1"/>
      <w:numFmt w:val="bullet"/>
      <w:lvlText w:val="o"/>
      <w:lvlJc w:val="left"/>
      <w:pPr>
        <w:ind w:left="3949" w:hanging="360"/>
      </w:pPr>
      <w:rPr>
        <w:rFonts w:ascii="Courier New" w:cs="Courier New" w:eastAsia="Courier New" w:hAnsi="Courier New"/>
      </w:rPr>
    </w:lvl>
    <w:lvl w:ilvl="5">
      <w:start w:val="1"/>
      <w:numFmt w:val="bullet"/>
      <w:lvlText w:val="▪"/>
      <w:lvlJc w:val="left"/>
      <w:pPr>
        <w:ind w:left="4669" w:hanging="360"/>
      </w:pPr>
      <w:rPr>
        <w:rFonts w:ascii="Noto Sans Symbols" w:cs="Noto Sans Symbols" w:eastAsia="Noto Sans Symbols" w:hAnsi="Noto Sans Symbols"/>
      </w:rPr>
    </w:lvl>
    <w:lvl w:ilvl="6">
      <w:start w:val="1"/>
      <w:numFmt w:val="bullet"/>
      <w:lvlText w:val="●"/>
      <w:lvlJc w:val="left"/>
      <w:pPr>
        <w:ind w:left="5389" w:hanging="360"/>
      </w:pPr>
      <w:rPr>
        <w:rFonts w:ascii="Noto Sans Symbols" w:cs="Noto Sans Symbols" w:eastAsia="Noto Sans Symbols" w:hAnsi="Noto Sans Symbols"/>
      </w:rPr>
    </w:lvl>
    <w:lvl w:ilvl="7">
      <w:start w:val="1"/>
      <w:numFmt w:val="bullet"/>
      <w:lvlText w:val="o"/>
      <w:lvlJc w:val="left"/>
      <w:pPr>
        <w:ind w:left="6109" w:hanging="360"/>
      </w:pPr>
      <w:rPr>
        <w:rFonts w:ascii="Courier New" w:cs="Courier New" w:eastAsia="Courier New" w:hAnsi="Courier New"/>
      </w:rPr>
    </w:lvl>
    <w:lvl w:ilvl="8">
      <w:start w:val="1"/>
      <w:numFmt w:val="bullet"/>
      <w:lvlText w:val="▪"/>
      <w:lvlJc w:val="left"/>
      <w:pPr>
        <w:ind w:left="6829"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00000a"/>
        <w:sz w:val="24"/>
        <w:szCs w:val="24"/>
        <w:lang w:val="pt_BR"/>
      </w:rPr>
    </w:rPrDefault>
    <w:pPrDefault>
      <w:pPr>
        <w:widowControl w:val="0"/>
        <w:spacing w:after="120" w:lineRule="auto"/>
        <w:ind w:firstLine="709"/>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Rule="auto"/>
    </w:pPr>
    <w:rPr>
      <w:b w:val="1"/>
      <w:bCs w:val="1"/>
      <w:sz w:val="48"/>
      <w:szCs w:val="48"/>
    </w:rPr>
  </w:style>
  <w:style w:type="paragraph" w:styleId="Heading2">
    <w:name w:val="heading 2"/>
    <w:basedOn w:val="Normal"/>
    <w:next w:val="Normal"/>
    <w:pPr>
      <w:keepNext w:val="1"/>
      <w:keepLines w:val="1"/>
      <w:spacing w:after="280" w:before="480" w:lineRule="auto"/>
      <w:ind w:firstLine="0"/>
      <w:jc w:val="left"/>
    </w:pPr>
    <w:rPr>
      <w:b w:val="1"/>
      <w:bCs w:val="1"/>
    </w:rPr>
  </w:style>
  <w:style w:type="paragraph" w:styleId="Heading3">
    <w:name w:val="heading 3"/>
    <w:basedOn w:val="Normal"/>
    <w:next w:val="Normal"/>
    <w:pPr>
      <w:keepNext w:val="1"/>
      <w:keepLines w:val="1"/>
      <w:spacing w:after="280" w:before="480" w:lineRule="auto"/>
      <w:ind w:firstLine="0"/>
    </w:pPr>
    <w:rPr>
      <w:i w:val="1"/>
      <w:iCs w:val="1"/>
      <w:color w:val="000000"/>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ebooks.marilia.unesp.br/index.php/lab_editorial/catalog/book/188" TargetMode="External"/><Relationship Id="rId10" Type="http://schemas.openxmlformats.org/officeDocument/2006/relationships/hyperlink" Target="http://static.scielo.org/scielobooks/wcvbc/pdf/boccato-9788579830150.pdf" TargetMode="External"/><Relationship Id="rId21" Type="http://schemas.openxmlformats.org/officeDocument/2006/relationships/footer" Target="footer2.xml"/><Relationship Id="rId13" Type="http://schemas.openxmlformats.org/officeDocument/2006/relationships/hyperlink" Target="http://www.ies.ufpb.br/ojs2/index.php/ies/article/view/30765/17410" TargetMode="External"/><Relationship Id="rId12" Type="http://schemas.openxmlformats.org/officeDocument/2006/relationships/hyperlink" Target="https://revistas.ufrj.br/index.php/rca/article/view/14011/974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1.xml"/><Relationship Id="rId15" Type="http://schemas.openxmlformats.org/officeDocument/2006/relationships/hyperlink" Target="http://seer.ufrgs.br/index.php/EmQuestao/article/view/69277/40660" TargetMode="External"/><Relationship Id="rId14" Type="http://schemas.openxmlformats.org/officeDocument/2006/relationships/hyperlink" Target="http://portaldeperiodicos.eci.ufmg.br/index.php/pci/article/view/2813/1840" TargetMode="External"/><Relationship Id="rId17" Type="http://schemas.openxmlformats.org/officeDocument/2006/relationships/hyperlink" Target="http://www.marilia.unesp.br/Home/Pos-Graduacao/CienciadaInformacao/Dissertacoes/tognoli_nb_do_mar.pdf" TargetMode="External"/><Relationship Id="rId16" Type="http://schemas.openxmlformats.org/officeDocument/2006/relationships/hyperlink" Target="https://conferencias.ufsc.br/index.php/enancib/2019/paper/view/1096/867" TargetMode="External"/><Relationship Id="rId5" Type="http://schemas.openxmlformats.org/officeDocument/2006/relationships/numbering" Target="numbering.xml"/><Relationship Id="rId19" Type="http://schemas.openxmlformats.org/officeDocument/2006/relationships/header" Target="header2.xml"/><Relationship Id="rId6" Type="http://schemas.openxmlformats.org/officeDocument/2006/relationships/styles" Target="styles.xml"/><Relationship Id="rId18"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ArialBlack-regular.ttf"/><Relationship Id="rId4" Type="http://schemas.openxmlformats.org/officeDocument/2006/relationships/font" Target="fonts/OpenSans-regular.ttf"/><Relationship Id="rId5" Type="http://schemas.openxmlformats.org/officeDocument/2006/relationships/font" Target="fonts/OpenSans-bold.ttf"/><Relationship Id="rId6" Type="http://schemas.openxmlformats.org/officeDocument/2006/relationships/font" Target="fonts/OpenSans-italic.ttf"/><Relationship Id="rId7"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1.png"/><Relationship Id="rId3"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3.png"/><Relationship Id="rId3"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themeOverride" Target="../theme/themeOverride1.xml"/><Relationship Id="rId4" Type="http://schemas.openxmlformats.org/officeDocument/2006/relationships/package" Target="../embeddings/Microsoft_Excel_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578971193973651E-2"/>
          <c:y val="4.9965932318873495E-2"/>
          <c:w val="0.85387249497508666"/>
          <c:h val="0.86321495186710562"/>
        </c:manualLayout>
      </c:layout>
      <c:bar3DChart>
        <c:barDir val="col"/>
        <c:grouping val="standard"/>
        <c:varyColors val="0"/>
        <c:ser>
          <c:idx val="0"/>
          <c:order val="0"/>
          <c:tx>
            <c:strRef>
              <c:f>Planilha1!$B$1</c:f>
              <c:strCache>
                <c:ptCount val="1"/>
                <c:pt idx="0">
                  <c:v>Série 1</c:v>
                </c:pt>
              </c:strCache>
            </c:strRef>
          </c:tx>
          <c:spPr>
            <a:solidFill>
              <a:schemeClr val="accent1"/>
            </a:solidFill>
            <a:ln>
              <a:noFill/>
            </a:ln>
            <a:effectLst/>
            <a:sp3d/>
          </c:spPr>
          <c:invertIfNegative val="0"/>
          <c:dPt>
            <c:idx val="1"/>
            <c:invertIfNegative val="0"/>
            <c:bubble3D val="0"/>
            <c:spPr>
              <a:solidFill>
                <a:srgbClr val="ED7D31"/>
              </a:solidFill>
              <a:ln>
                <a:noFill/>
              </a:ln>
              <a:effectLst/>
              <a:sp3d/>
            </c:spPr>
            <c:extLst>
              <c:ext xmlns:c16="http://schemas.microsoft.com/office/drawing/2014/chart" uri="{C3380CC4-5D6E-409C-BE32-E72D297353CC}">
                <c16:uniqueId val="{00000001-2703-4E80-B377-D2A24360245E}"/>
              </c:ext>
            </c:extLst>
          </c:dPt>
          <c:dPt>
            <c:idx val="2"/>
            <c:invertIfNegative val="0"/>
            <c:bubble3D val="0"/>
            <c:spPr>
              <a:solidFill>
                <a:srgbClr val="00B050"/>
              </a:solidFill>
              <a:ln>
                <a:noFill/>
              </a:ln>
              <a:effectLst/>
              <a:sp3d/>
            </c:spPr>
            <c:extLst>
              <c:ext xmlns:c16="http://schemas.microsoft.com/office/drawing/2014/chart" uri="{C3380CC4-5D6E-409C-BE32-E72D297353CC}">
                <c16:uniqueId val="{00000003-2703-4E80-B377-D2A24360245E}"/>
              </c:ext>
            </c:extLst>
          </c:dPt>
          <c:dPt>
            <c:idx val="3"/>
            <c:invertIfNegative val="0"/>
            <c:bubble3D val="0"/>
            <c:spPr>
              <a:solidFill>
                <a:srgbClr val="FF0000"/>
              </a:solidFill>
              <a:ln>
                <a:noFill/>
              </a:ln>
              <a:effectLst/>
              <a:sp3d/>
            </c:spPr>
            <c:extLst>
              <c:ext xmlns:c16="http://schemas.microsoft.com/office/drawing/2014/chart" uri="{C3380CC4-5D6E-409C-BE32-E72D297353CC}">
                <c16:uniqueId val="{00000005-2703-4E80-B377-D2A24360245E}"/>
              </c:ext>
            </c:extLst>
          </c:dPt>
          <c:dPt>
            <c:idx val="4"/>
            <c:invertIfNegative val="0"/>
            <c:bubble3D val="0"/>
            <c:spPr>
              <a:solidFill>
                <a:srgbClr val="7030A0"/>
              </a:solidFill>
              <a:ln>
                <a:noFill/>
              </a:ln>
              <a:effectLst/>
              <a:sp3d/>
            </c:spPr>
            <c:extLst>
              <c:ext xmlns:c16="http://schemas.microsoft.com/office/drawing/2014/chart" uri="{C3380CC4-5D6E-409C-BE32-E72D297353CC}">
                <c16:uniqueId val="{00000007-2703-4E80-B377-D2A24360245E}"/>
              </c:ext>
            </c:extLst>
          </c:dPt>
          <c:dPt>
            <c:idx val="5"/>
            <c:invertIfNegative val="0"/>
            <c:bubble3D val="0"/>
            <c:spPr>
              <a:solidFill>
                <a:schemeClr val="accent4">
                  <a:lumMod val="75000"/>
                </a:schemeClr>
              </a:solidFill>
              <a:ln>
                <a:noFill/>
              </a:ln>
              <a:effectLst/>
              <a:sp3d/>
            </c:spPr>
            <c:extLst>
              <c:ext xmlns:c16="http://schemas.microsoft.com/office/drawing/2014/chart" uri="{C3380CC4-5D6E-409C-BE32-E72D297353CC}">
                <c16:uniqueId val="{00000009-2703-4E80-B377-D2A24360245E}"/>
              </c:ext>
            </c:extLst>
          </c:dPt>
          <c:cat>
            <c:strRef>
              <c:f>Planilha1!$A$2:$A$7</c:f>
              <c:strCache>
                <c:ptCount val="6"/>
                <c:pt idx="0">
                  <c:v>CONPESQ A</c:v>
                </c:pt>
                <c:pt idx="1">
                  <c:v>CONPESQ B</c:v>
                </c:pt>
                <c:pt idx="2">
                  <c:v>CONPESQ C</c:v>
                </c:pt>
                <c:pt idx="3">
                  <c:v>CONPESQ D</c:v>
                </c:pt>
                <c:pt idx="4">
                  <c:v>CONPESQ D</c:v>
                </c:pt>
                <c:pt idx="5">
                  <c:v>CONPESQ D</c:v>
                </c:pt>
              </c:strCache>
            </c:strRef>
          </c:cat>
          <c:val>
            <c:numRef>
              <c:f>Planilha1!$B$2:$B$7</c:f>
              <c:numCache>
                <c:formatCode>General</c:formatCode>
                <c:ptCount val="6"/>
                <c:pt idx="0">
                  <c:v>10</c:v>
                </c:pt>
                <c:pt idx="1">
                  <c:v>20</c:v>
                </c:pt>
                <c:pt idx="2">
                  <c:v>30</c:v>
                </c:pt>
                <c:pt idx="3">
                  <c:v>40</c:v>
                </c:pt>
                <c:pt idx="4">
                  <c:v>50</c:v>
                </c:pt>
                <c:pt idx="5">
                  <c:v>60</c:v>
                </c:pt>
              </c:numCache>
            </c:numRef>
          </c:val>
          <c:extLst>
            <c:ext xmlns:c16="http://schemas.microsoft.com/office/drawing/2014/chart" uri="{C3380CC4-5D6E-409C-BE32-E72D297353CC}">
              <c16:uniqueId val="{0000000A-2703-4E80-B377-D2A24360245E}"/>
            </c:ext>
          </c:extLst>
        </c:ser>
        <c:dLbls>
          <c:showLegendKey val="0"/>
          <c:showVal val="0"/>
          <c:showCatName val="0"/>
          <c:showSerName val="0"/>
          <c:showPercent val="0"/>
          <c:showBubbleSize val="0"/>
        </c:dLbls>
        <c:gapWidth val="150"/>
        <c:shape val="box"/>
        <c:axId val="963040656"/>
        <c:axId val="963044816"/>
        <c:axId val="1035202176"/>
      </c:bar3DChart>
      <c:catAx>
        <c:axId val="9630406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963044816"/>
        <c:crosses val="autoZero"/>
        <c:auto val="1"/>
        <c:lblAlgn val="ctr"/>
        <c:lblOffset val="100"/>
        <c:noMultiLvlLbl val="0"/>
      </c:catAx>
      <c:valAx>
        <c:axId val="96304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pt-BR"/>
          </a:p>
        </c:txPr>
        <c:crossAx val="963040656"/>
        <c:crosses val="autoZero"/>
        <c:crossBetween val="between"/>
      </c:valAx>
      <c:serAx>
        <c:axId val="1035202176"/>
        <c:scaling>
          <c:orientation val="minMax"/>
        </c:scaling>
        <c:delete val="1"/>
        <c:axPos val="b"/>
        <c:majorTickMark val="none"/>
        <c:minorTickMark val="none"/>
        <c:tickLblPos val="nextTo"/>
        <c:crossAx val="963044816"/>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W6Lya/rf4Xj6NC8akCKr1SJFUw==">CgMxLjAyDmguejFzdTVxNnkxNzRjMg5oLm5pZGwxcTVjMWt0aDgAciExbE1BTkhiQWNES1B5b3VlNktRNUhUV1lxZGhfa3IwMS0=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